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70" w:rsidRPr="00E00992" w:rsidRDefault="00C833B4" w:rsidP="00C833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C833B4" w:rsidRPr="00E00992" w:rsidRDefault="00C833B4" w:rsidP="00C833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42757D">
        <w:rPr>
          <w:rFonts w:ascii="Times New Roman" w:hAnsi="Times New Roman" w:cs="Times New Roman"/>
          <w:sz w:val="24"/>
          <w:szCs w:val="24"/>
          <w:lang w:val="uk-UA"/>
        </w:rPr>
        <w:t xml:space="preserve">Рішення  виконавчого комітету </w:t>
      </w:r>
    </w:p>
    <w:p w:rsidR="00077134" w:rsidRPr="00E00992" w:rsidRDefault="00077134" w:rsidP="000771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2757D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Мелітопольської  міської ради</w:t>
      </w:r>
    </w:p>
    <w:p w:rsidR="00077134" w:rsidRPr="00E00992" w:rsidRDefault="00077134" w:rsidP="000771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Запорізької області </w:t>
      </w:r>
    </w:p>
    <w:p w:rsidR="00077134" w:rsidRDefault="0089617E" w:rsidP="000771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bookmarkStart w:id="0" w:name="_GoBack"/>
      <w:bookmarkEnd w:id="0"/>
      <w:r w:rsidR="0042757D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ід 02.07.2020 </w:t>
      </w:r>
      <w:r w:rsidR="00077134" w:rsidRPr="00E00992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119/2 </w:t>
      </w:r>
    </w:p>
    <w:p w:rsidR="0042757D" w:rsidRDefault="0042757D" w:rsidP="000771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Секретар Мелітопольської міської ради</w:t>
      </w:r>
    </w:p>
    <w:p w:rsidR="00F2092C" w:rsidRPr="00E00992" w:rsidRDefault="0042757D" w:rsidP="0042757D">
      <w:pPr>
        <w:spacing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________________Роман РОМАНОВ</w:t>
      </w:r>
    </w:p>
    <w:p w:rsidR="00F2092C" w:rsidRPr="00E00992" w:rsidRDefault="00F2092C" w:rsidP="00223755">
      <w:pPr>
        <w:jc w:val="center"/>
        <w:rPr>
          <w:lang w:val="uk-UA"/>
        </w:rPr>
      </w:pPr>
    </w:p>
    <w:p w:rsidR="00223755" w:rsidRPr="00E00992" w:rsidRDefault="00F2092C" w:rsidP="0022375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ІНВЕ</w:t>
      </w:r>
      <w:r w:rsidR="00223755" w:rsidRPr="00E00992">
        <w:rPr>
          <w:rFonts w:ascii="Times New Roman" w:hAnsi="Times New Roman" w:cs="Times New Roman"/>
          <w:sz w:val="24"/>
          <w:szCs w:val="24"/>
          <w:lang w:val="uk-UA"/>
        </w:rPr>
        <w:t>СТИЦІЙНА ПРОГРАМА</w:t>
      </w:r>
    </w:p>
    <w:p w:rsidR="00C833B4" w:rsidRPr="00E00992" w:rsidRDefault="00D172F9" w:rsidP="0022375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ТОВ «ТЕПЛО-</w:t>
      </w:r>
      <w:r w:rsidR="003D691C" w:rsidRPr="00E00992">
        <w:rPr>
          <w:rFonts w:ascii="Times New Roman" w:hAnsi="Times New Roman" w:cs="Times New Roman"/>
          <w:sz w:val="24"/>
          <w:szCs w:val="24"/>
          <w:lang w:val="uk-UA"/>
        </w:rPr>
        <w:t>МЕЛІТОПОЛЬ» на 2020</w:t>
      </w:r>
      <w:r w:rsidR="00516649" w:rsidRPr="00E00992">
        <w:rPr>
          <w:rFonts w:ascii="Times New Roman" w:hAnsi="Times New Roman" w:cs="Times New Roman"/>
          <w:sz w:val="24"/>
          <w:szCs w:val="24"/>
          <w:lang w:val="uk-UA"/>
        </w:rPr>
        <w:t>-2021</w:t>
      </w:r>
      <w:r w:rsidR="00BD7241" w:rsidRPr="00E00992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516649" w:rsidRPr="00E00992">
        <w:rPr>
          <w:rFonts w:ascii="Times New Roman" w:hAnsi="Times New Roman" w:cs="Times New Roman"/>
          <w:sz w:val="24"/>
          <w:szCs w:val="24"/>
          <w:lang w:val="uk-UA"/>
        </w:rPr>
        <w:t>.р.</w:t>
      </w:r>
    </w:p>
    <w:p w:rsidR="00AE1272" w:rsidRPr="00E00992" w:rsidRDefault="00AE1272" w:rsidP="002237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І.Загальні положення</w:t>
      </w:r>
    </w:p>
    <w:p w:rsidR="00372959" w:rsidRPr="00E00992" w:rsidRDefault="00F2092C" w:rsidP="00D17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На виконання Наказу Міністерства регіонального розвитку, будівництва та житлово-комунального господарства України від 14.12.2012 №630 «Про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водовідведення» та постанови Національної комісії, що здійснює державне регулювання у сфері енергетики та комунальних послуг від 31.08.2017 №1059, ТОВ «Тепло-Мелітополь» розробило інвестиційну програму на 2020</w:t>
      </w:r>
      <w:r w:rsidR="00A77224" w:rsidRPr="00E00992">
        <w:rPr>
          <w:rFonts w:ascii="Times New Roman" w:hAnsi="Times New Roman" w:cs="Times New Roman"/>
          <w:sz w:val="24"/>
          <w:szCs w:val="24"/>
          <w:lang w:val="uk-UA"/>
        </w:rPr>
        <w:t>-2021р.р.</w:t>
      </w:r>
    </w:p>
    <w:p w:rsidR="00372959" w:rsidRPr="00E00992" w:rsidRDefault="00372959" w:rsidP="00D17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Підприємство ТОВ «Тепло-Мелітополь» було створено шляхом</w:t>
      </w:r>
      <w:r w:rsidR="00271650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об’єднання коштів Засновників та з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18.04.2019року Рішенням Виконавчого комітету Мелітопольської міської ради Запорізької області </w:t>
      </w:r>
      <w:r w:rsidR="00916368" w:rsidRPr="00E00992">
        <w:rPr>
          <w:rFonts w:ascii="Times New Roman" w:hAnsi="Times New Roman" w:cs="Times New Roman"/>
          <w:sz w:val="24"/>
          <w:szCs w:val="24"/>
          <w:lang w:val="uk-UA"/>
        </w:rPr>
        <w:t>ТОВ «Тепло-Мелітополь» визнаний виконавцем послуг.</w:t>
      </w:r>
    </w:p>
    <w:p w:rsidR="009A4A10" w:rsidRPr="00E00992" w:rsidRDefault="009A4A10" w:rsidP="00D172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Централізована система теплопостачання міста Мелітополь забезпечує теплом більш 70% жителів Мелітополь.</w:t>
      </w:r>
    </w:p>
    <w:p w:rsidR="001B0EDD" w:rsidRPr="00E00992" w:rsidRDefault="009A4A10" w:rsidP="00D172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Система централізованого теплопостачання міста Мелітополь поділена на три</w:t>
      </w:r>
      <w:r w:rsidR="00762445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райони- ЕРТМ-1, ЕРТМ-2, ЕРТМ-3, три атестовані лабораторії (вимірювальна, електрична, </w:t>
      </w:r>
      <w:proofErr w:type="spellStart"/>
      <w:r w:rsidR="00762445" w:rsidRPr="00E00992">
        <w:rPr>
          <w:rFonts w:ascii="Times New Roman" w:hAnsi="Times New Roman" w:cs="Times New Roman"/>
          <w:sz w:val="24"/>
          <w:szCs w:val="24"/>
          <w:lang w:val="uk-UA"/>
        </w:rPr>
        <w:t>КВПтаА</w:t>
      </w:r>
      <w:proofErr w:type="spellEnd"/>
      <w:r w:rsidR="00762445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), допоміжні служби </w:t>
      </w:r>
      <w:r w:rsidR="001B0EDD" w:rsidRPr="00E00992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1B0EDD" w:rsidRPr="00E00992">
        <w:rPr>
          <w:rFonts w:ascii="Times New Roman" w:hAnsi="Times New Roman" w:cs="Times New Roman"/>
          <w:sz w:val="24"/>
          <w:szCs w:val="24"/>
          <w:lang w:val="uk-UA"/>
        </w:rPr>
        <w:t>електродільниця</w:t>
      </w:r>
      <w:proofErr w:type="spellEnd"/>
      <w:r w:rsidR="001B0EDD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, дільниця центрального монтажу та ремонту теплових мереж та котлів, автотранспортна дільниця, газова служба, дільниця </w:t>
      </w:r>
      <w:proofErr w:type="spellStart"/>
      <w:r w:rsidR="001B0EDD" w:rsidRPr="00E00992">
        <w:rPr>
          <w:rFonts w:ascii="Times New Roman" w:hAnsi="Times New Roman" w:cs="Times New Roman"/>
          <w:sz w:val="24"/>
          <w:szCs w:val="24"/>
          <w:lang w:val="uk-UA"/>
        </w:rPr>
        <w:t>КВПта</w:t>
      </w:r>
      <w:proofErr w:type="spellEnd"/>
      <w:r w:rsidR="001B0EDD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А, група налагодження), центральний диспетчерський пункт, адміністративне керівництво, до складу якого входять , бухгалтерія, виробничо-технічний відділ,  юридичний, економічний відділ, виробнича та абонентська служба. </w:t>
      </w:r>
    </w:p>
    <w:p w:rsidR="001B0EDD" w:rsidRPr="00E00992" w:rsidRDefault="00762445" w:rsidP="00D172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ТОВ «Тепло-Мелітополь» </w:t>
      </w:r>
      <w:r w:rsidR="00271650" w:rsidRPr="00E00992">
        <w:rPr>
          <w:rFonts w:ascii="Times New Roman" w:hAnsi="Times New Roman" w:cs="Times New Roman"/>
          <w:sz w:val="24"/>
          <w:szCs w:val="24"/>
          <w:lang w:val="uk-UA"/>
        </w:rPr>
        <w:t>згідно договорів оренди орендує у Мелітопольської міської ради Запорізької області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15 </w:t>
      </w:r>
      <w:r w:rsidR="001B0EDD" w:rsidRPr="00E00992">
        <w:rPr>
          <w:rFonts w:ascii="Times New Roman" w:hAnsi="Times New Roman" w:cs="Times New Roman"/>
          <w:sz w:val="24"/>
          <w:szCs w:val="24"/>
          <w:lang w:val="uk-UA"/>
        </w:rPr>
        <w:t>котельнь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загальною встановленою потужністю </w:t>
      </w:r>
      <w:r w:rsidR="00CE4181" w:rsidRPr="00E00992">
        <w:rPr>
          <w:rFonts w:ascii="Times New Roman" w:hAnsi="Times New Roman" w:cs="Times New Roman"/>
          <w:sz w:val="24"/>
          <w:szCs w:val="24"/>
          <w:lang w:val="uk-UA"/>
        </w:rPr>
        <w:t>263.233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Гкал на годину. </w:t>
      </w:r>
      <w:r w:rsidR="009A4A10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У системі централізованого теплопостачання м.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Мелітополь</w:t>
      </w:r>
      <w:r w:rsidR="009A4A10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характерним є використання як основного джерела теплової енергії потужних опалювальних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котельнь</w:t>
      </w:r>
      <w:r w:rsidR="009A4A10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із водогрійними котлами, які працюють на природному газі.</w:t>
      </w:r>
    </w:p>
    <w:p w:rsidR="009A4A10" w:rsidRPr="00E00992" w:rsidRDefault="00E73A0E" w:rsidP="00D172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Підприємство займається ліцензованою діяльністю з виробництва, транспортування та постачання теплової енергії, відповідні дозволи на виконання спеціалізованих робіт та повністю укомплектоване оперативно-технічним персоналом та фахівцями для проведення </w:t>
      </w:r>
      <w:r w:rsidR="00957D0F" w:rsidRPr="00E00992">
        <w:rPr>
          <w:rFonts w:ascii="Times New Roman" w:hAnsi="Times New Roman" w:cs="Times New Roman"/>
          <w:sz w:val="24"/>
          <w:szCs w:val="24"/>
          <w:lang w:val="uk-UA"/>
        </w:rPr>
        <w:t>вищезазначених робіт.</w:t>
      </w:r>
    </w:p>
    <w:p w:rsidR="001F6F3F" w:rsidRPr="00E00992" w:rsidRDefault="00957D0F" w:rsidP="00D172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lastRenderedPageBreak/>
        <w:t>У структурі послуг, які надаються ТОВ «Тепло-Мелітополь», по категоріях споживачів потреби у тепловій енергії розподіляються у такий спосіб: населення – 84 %, бюджетні установи – 13 %, інші – 3 %.</w:t>
      </w:r>
      <w:r w:rsidR="00CC2404" w:rsidRPr="00E00992">
        <w:rPr>
          <w:sz w:val="28"/>
          <w:szCs w:val="28"/>
          <w:lang w:val="uk-UA"/>
        </w:rPr>
        <w:t>ТОВ</w:t>
      </w:r>
      <w:r w:rsidR="00CC2404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«Тепло-Мелітополь» забезпечує теплом  </w:t>
      </w:r>
      <w:r w:rsidR="00A65493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33014 </w:t>
      </w:r>
      <w:r w:rsidR="00BF7D90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квартирних </w:t>
      </w:r>
      <w:r w:rsidR="00A65493" w:rsidRPr="00E00992">
        <w:rPr>
          <w:rFonts w:ascii="Times New Roman" w:hAnsi="Times New Roman" w:cs="Times New Roman"/>
          <w:sz w:val="24"/>
          <w:szCs w:val="24"/>
          <w:lang w:val="uk-UA"/>
        </w:rPr>
        <w:t>абонента міста</w:t>
      </w:r>
      <w:r w:rsidR="00BF7D90" w:rsidRPr="00E00992">
        <w:rPr>
          <w:rFonts w:ascii="Times New Roman" w:hAnsi="Times New Roman" w:cs="Times New Roman"/>
          <w:sz w:val="24"/>
          <w:szCs w:val="24"/>
          <w:lang w:val="uk-UA"/>
        </w:rPr>
        <w:t>, 35 державного бюджету, 16 місцевого бюджету, 9 обласного та 3 районного бюджету.</w:t>
      </w:r>
      <w:r w:rsidR="00A65493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Загальна площа житлового фонду</w:t>
      </w:r>
      <w:r w:rsidR="00CC2404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, яку опалює </w:t>
      </w:r>
      <w:r w:rsidR="00A65493" w:rsidRPr="00E00992">
        <w:rPr>
          <w:sz w:val="28"/>
          <w:szCs w:val="28"/>
          <w:lang w:val="uk-UA"/>
        </w:rPr>
        <w:t>ТОВ</w:t>
      </w:r>
      <w:r w:rsidR="003D691C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«ТЕПЛО-МЕЛІТОПОЛЬ</w:t>
      </w:r>
      <w:r w:rsidR="00A65493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» складає </w:t>
      </w:r>
      <w:r w:rsidR="0008106F" w:rsidRPr="00E00992">
        <w:rPr>
          <w:rFonts w:ascii="Times New Roman" w:hAnsi="Times New Roman" w:cs="Times New Roman"/>
          <w:sz w:val="24"/>
          <w:szCs w:val="24"/>
          <w:lang w:val="uk-UA"/>
        </w:rPr>
        <w:t>2109.93</w:t>
      </w:r>
      <w:r w:rsidR="008576A8" w:rsidRPr="00E00992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CC2404" w:rsidRPr="00E00992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C2404" w:rsidRPr="00E0099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="00A65493" w:rsidRPr="00E00992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1867"/>
        <w:gridCol w:w="1527"/>
      </w:tblGrid>
      <w:tr w:rsidR="008576A8" w:rsidRPr="00E00992" w:rsidTr="00EC4C84">
        <w:trPr>
          <w:tblHeader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E00992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shd w:val="clear" w:color="auto" w:fill="FFFFFF"/>
                <w:lang w:val="uk-UA"/>
              </w:rPr>
              <w:t>Показники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00992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Одиниця</w:t>
            </w:r>
            <w:r w:rsidRPr="00E0099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shd w:val="clear" w:color="auto" w:fill="FFFFFF"/>
                <w:lang w:val="uk-UA"/>
              </w:rPr>
              <w:t>виміру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shd w:val="clear" w:color="auto" w:fill="FFFFFF"/>
                <w:lang w:val="uk-UA"/>
              </w:rPr>
              <w:t>Дані</w:t>
            </w:r>
          </w:p>
        </w:tc>
      </w:tr>
      <w:tr w:rsidR="008576A8" w:rsidRPr="00E00992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0099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shd w:val="clear" w:color="auto" w:fill="FFFFFF"/>
                <w:lang w:val="uk-UA"/>
              </w:rPr>
              <w:t>Кількістькотелень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E009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Одиниць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15</w:t>
            </w:r>
          </w:p>
        </w:tc>
      </w:tr>
      <w:tr w:rsidR="008576A8" w:rsidRPr="00E00992" w:rsidTr="00EC4C84">
        <w:tc>
          <w:tcPr>
            <w:tcW w:w="9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0992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  <w:lang w:val="uk-UA"/>
              </w:rPr>
              <w:t>утомучисліпотужністю</w:t>
            </w:r>
            <w:proofErr w:type="spellEnd"/>
            <w:r w:rsidRPr="00E00992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  <w:lang w:val="uk-UA"/>
              </w:rPr>
              <w:t xml:space="preserve"> (Гкал/годину):</w:t>
            </w:r>
          </w:p>
        </w:tc>
      </w:tr>
      <w:tr w:rsidR="008576A8" w:rsidRPr="00E00992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00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до 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8576A8" w:rsidRPr="00E00992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009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uk-UA"/>
              </w:rPr>
              <w:t>від 3 до 20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</w:tr>
      <w:tr w:rsidR="008576A8" w:rsidRPr="00E00992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009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uk-UA"/>
              </w:rPr>
              <w:t>від 20 до 100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</w:tr>
      <w:tr w:rsidR="008576A8" w:rsidRPr="00E00992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E009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  <w:lang w:val="uk-UA"/>
              </w:rPr>
              <w:t>100 і більше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</w:tr>
      <w:tr w:rsidR="008576A8" w:rsidRPr="00E00992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00992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shd w:val="clear" w:color="auto" w:fill="FFFFFF"/>
                <w:lang w:val="uk-UA"/>
              </w:rPr>
              <w:t>Сумарнапотужність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0099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shd w:val="clear" w:color="auto" w:fill="FFFFFF"/>
                <w:lang w:val="uk-UA"/>
              </w:rPr>
              <w:t>Гкал/годину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E00992" w:rsidRDefault="00CE4181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263.233</w:t>
            </w:r>
          </w:p>
        </w:tc>
      </w:tr>
      <w:tr w:rsidR="008576A8" w:rsidRPr="00E00992" w:rsidTr="00EC4C84">
        <w:tc>
          <w:tcPr>
            <w:tcW w:w="9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uk-UA"/>
              </w:rPr>
              <w:t xml:space="preserve">у тому </w:t>
            </w:r>
            <w:proofErr w:type="spellStart"/>
            <w:r w:rsidRPr="00E009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uk-UA"/>
              </w:rPr>
              <w:t>числікотельнихпотужністю</w:t>
            </w:r>
            <w:proofErr w:type="spellEnd"/>
            <w:r w:rsidRPr="00E009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uk-UA"/>
              </w:rPr>
              <w:t>:</w:t>
            </w:r>
          </w:p>
        </w:tc>
      </w:tr>
      <w:tr w:rsidR="008576A8" w:rsidRPr="00E00992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uk-UA"/>
              </w:rPr>
            </w:pPr>
            <w:r w:rsidRPr="00E0099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  <w:lang w:val="uk-UA"/>
              </w:rPr>
              <w:t>до 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E00992" w:rsidRDefault="008700F0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5.20</w:t>
            </w:r>
            <w:r w:rsidR="00CE4181"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</w:t>
            </w:r>
          </w:p>
        </w:tc>
      </w:tr>
      <w:tr w:rsidR="008576A8" w:rsidRPr="00E00992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uk-UA"/>
              </w:rPr>
            </w:pPr>
            <w:r w:rsidRPr="00E009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uk-UA"/>
              </w:rPr>
              <w:t>від 3 до 20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E00992" w:rsidRDefault="00CE4181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28.025</w:t>
            </w:r>
          </w:p>
        </w:tc>
      </w:tr>
      <w:tr w:rsidR="008576A8" w:rsidRPr="00E00992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uk-UA"/>
              </w:rPr>
            </w:pPr>
            <w:r w:rsidRPr="00E009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uk-UA"/>
              </w:rPr>
              <w:t>від 20 до 100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60,00</w:t>
            </w:r>
          </w:p>
        </w:tc>
      </w:tr>
      <w:tr w:rsidR="008576A8" w:rsidRPr="00E00992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uk-UA"/>
              </w:rPr>
            </w:pPr>
            <w:r w:rsidRPr="00E0099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100 і більше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170</w:t>
            </w:r>
          </w:p>
        </w:tc>
      </w:tr>
      <w:tr w:rsidR="008576A8" w:rsidRPr="00E00992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0099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shd w:val="clear" w:color="auto" w:fill="FFFFFF"/>
                <w:lang w:val="uk-UA"/>
              </w:rPr>
              <w:t>Кількістьвстановленихкотлів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00992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  <w:r w:rsidR="00CE4181"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</w:tr>
      <w:tr w:rsidR="008576A8" w:rsidRPr="00E00992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</w:pPr>
            <w:r w:rsidRPr="00E009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uk-UA"/>
              </w:rPr>
              <w:t xml:space="preserve">з них з </w:t>
            </w:r>
            <w:proofErr w:type="spellStart"/>
            <w:r w:rsidRPr="00E009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uk-UA"/>
              </w:rPr>
              <w:t>терміномексплуатаціїбільше</w:t>
            </w:r>
            <w:proofErr w:type="spellEnd"/>
            <w:r w:rsidRPr="00E009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uk-UA"/>
              </w:rPr>
              <w:t xml:space="preserve"> 20 років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0099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val="uk-UA"/>
              </w:rPr>
              <w:t>шт.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E00992" w:rsidRDefault="00CE4181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</w:t>
            </w:r>
          </w:p>
        </w:tc>
      </w:tr>
      <w:tr w:rsidR="008576A8" w:rsidRPr="00E00992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009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val="uk-UA"/>
              </w:rPr>
              <w:t>Протяжністьтеплових</w:t>
            </w:r>
            <w:proofErr w:type="spellEnd"/>
            <w:r w:rsidRPr="00E009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val="uk-UA"/>
              </w:rPr>
              <w:t xml:space="preserve"> мереж у </w:t>
            </w:r>
            <w:proofErr w:type="spellStart"/>
            <w:r w:rsidRPr="00E009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val="uk-UA"/>
              </w:rPr>
              <w:t>двотрубномуобчисленні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009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км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E00992" w:rsidRDefault="00CE4181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69.22</w:t>
            </w:r>
          </w:p>
        </w:tc>
      </w:tr>
      <w:tr w:rsidR="008576A8" w:rsidRPr="00E00992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0099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val="uk-UA"/>
              </w:rPr>
              <w:t>Опалювальнаплоща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тис.м</w:t>
            </w:r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uk-UA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2092,3</w:t>
            </w:r>
          </w:p>
        </w:tc>
      </w:tr>
      <w:tr w:rsidR="008576A8" w:rsidRPr="00E00992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Забезпеченнягарячою</w:t>
            </w:r>
            <w:proofErr w:type="spellEnd"/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водою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тис.жителів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</w:p>
        </w:tc>
      </w:tr>
      <w:tr w:rsidR="008576A8" w:rsidRPr="00E00992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Середньорічнапитомавитратаумовногопалива</w:t>
            </w:r>
            <w:proofErr w:type="spellEnd"/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 201</w:t>
            </w:r>
            <w:r w:rsidR="00842339"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</w:t>
            </w:r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році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кг.у.п</w:t>
            </w:r>
            <w:proofErr w:type="spellEnd"/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./Гкал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E00992" w:rsidRDefault="00CE4181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151.21</w:t>
            </w:r>
          </w:p>
        </w:tc>
      </w:tr>
      <w:tr w:rsidR="008576A8" w:rsidRPr="00E00992" w:rsidTr="00EC4C84">
        <w:trPr>
          <w:cantSplit/>
        </w:trPr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Фактичнірічнівтратитепловоїенергії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тис. Гкал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E00992" w:rsidRDefault="00CE4181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6.29</w:t>
            </w:r>
          </w:p>
        </w:tc>
      </w:tr>
      <w:tr w:rsidR="008576A8" w:rsidRPr="00E00992" w:rsidTr="00D61F0F">
        <w:trPr>
          <w:cantSplit/>
          <w:trHeight w:val="320"/>
        </w:trPr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%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E00992" w:rsidRDefault="00CE4181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8576A8" w:rsidRPr="00E00992" w:rsidTr="00EC4C8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Підключененавантаження</w:t>
            </w:r>
            <w:proofErr w:type="spellEnd"/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відвласнихджерел</w:t>
            </w:r>
            <w:proofErr w:type="spellEnd"/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6A8" w:rsidRPr="00E00992" w:rsidRDefault="008576A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0099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val="uk-UA"/>
              </w:rPr>
              <w:t>Гкал/годину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6A8" w:rsidRPr="00E00992" w:rsidRDefault="00CE4181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143.02</w:t>
            </w:r>
          </w:p>
        </w:tc>
      </w:tr>
    </w:tbl>
    <w:p w:rsidR="00FC5585" w:rsidRPr="00E00992" w:rsidRDefault="00FC5585" w:rsidP="00D172F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FC5585" w:rsidRPr="00E00992" w:rsidRDefault="00FC5585" w:rsidP="00D172F9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70% </w:t>
      </w:r>
      <w:proofErr w:type="spellStart"/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об’єктіввведені</w:t>
      </w:r>
      <w:proofErr w:type="spellEnd"/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 експлуатацію в 60-70-х роках </w:t>
      </w:r>
      <w:proofErr w:type="spellStart"/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минулогосторіччя</w:t>
      </w:r>
      <w:proofErr w:type="spellEnd"/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до цього часу експлуатуються без реконструкції та модернізації, </w:t>
      </w:r>
      <w:proofErr w:type="spellStart"/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котлимають</w:t>
      </w:r>
      <w:proofErr w:type="spellEnd"/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15÷50% зносу. </w:t>
      </w:r>
      <w:proofErr w:type="spellStart"/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Зносокремихділяноктеплових</w:t>
      </w:r>
      <w:proofErr w:type="spellEnd"/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мереж до 60%.</w:t>
      </w:r>
    </w:p>
    <w:p w:rsidR="00FC5585" w:rsidRPr="00E00992" w:rsidRDefault="00FC5585" w:rsidP="00A772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E00992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  <w:lang w:val="uk-UA"/>
        </w:rPr>
        <w:t>Загальнапротяжністьтеплових</w:t>
      </w:r>
      <w:proofErr w:type="spellEnd"/>
      <w:r w:rsidRPr="00E00992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  <w:lang w:val="uk-UA"/>
        </w:rPr>
        <w:t xml:space="preserve"> мереж у </w:t>
      </w:r>
      <w:proofErr w:type="spellStart"/>
      <w:r w:rsidRPr="00E00992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  <w:lang w:val="uk-UA"/>
        </w:rPr>
        <w:t>двотрубномуобчисленніскладає</w:t>
      </w:r>
      <w:proofErr w:type="spellEnd"/>
      <w:r w:rsidRPr="00E00992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  <w:lang w:val="uk-UA"/>
        </w:rPr>
        <w:t xml:space="preserve"> – </w:t>
      </w:r>
      <w:r w:rsidR="00CE4181" w:rsidRPr="00E00992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  <w:lang w:val="uk-UA"/>
        </w:rPr>
        <w:t>69.22</w:t>
      </w:r>
      <w:r w:rsidRPr="00E00992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  <w:lang w:val="uk-UA"/>
        </w:rPr>
        <w:t xml:space="preserve"> км. Приєднанетепловенавантаженняскладає143,</w:t>
      </w:r>
      <w:r w:rsidR="00CE4181" w:rsidRPr="00E00992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  <w:lang w:val="uk-UA"/>
        </w:rPr>
        <w:t>02</w:t>
      </w:r>
      <w:r w:rsidR="00A77224" w:rsidRPr="00E00992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  <w:lang w:val="uk-UA"/>
        </w:rPr>
        <w:t xml:space="preserve"> Гкал/год за 2019</w:t>
      </w:r>
      <w:r w:rsidRPr="00E00992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  <w:lang w:val="uk-UA"/>
        </w:rPr>
        <w:t>ріккориснийвідпуск тепла склав</w:t>
      </w:r>
      <w:r w:rsidR="00CE4181" w:rsidRPr="00E00992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  <w:lang w:val="uk-UA"/>
        </w:rPr>
        <w:t>56522.284</w:t>
      </w:r>
      <w:r w:rsidRPr="00E00992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  <w:lang w:val="uk-UA"/>
        </w:rPr>
        <w:t>Гкал.</w:t>
      </w:r>
    </w:p>
    <w:p w:rsidR="00BA490E" w:rsidRPr="00E00992" w:rsidRDefault="00FC5585" w:rsidP="00D172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Чисельність персоналу  </w:t>
      </w:r>
      <w:proofErr w:type="spellStart"/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товаристваскладає</w:t>
      </w:r>
      <w:proofErr w:type="spellEnd"/>
      <w:r w:rsidR="00A77224"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CE4181"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308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осіб, з них керівний склад </w:t>
      </w:r>
      <w:r w:rsidR="005C2771"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37 осіб</w:t>
      </w:r>
    </w:p>
    <w:p w:rsidR="005C2771" w:rsidRPr="00E00992" w:rsidRDefault="005C2771" w:rsidP="00D172F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E0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Основнимипостачальникамиенергоресурсів</w:t>
      </w:r>
      <w:proofErr w:type="spellEnd"/>
      <w:r w:rsidRPr="00E0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: газу, електроенергії та води для </w:t>
      </w:r>
      <w:proofErr w:type="spellStart"/>
      <w:r w:rsidRPr="00E0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виробництватепловоїенергії</w:t>
      </w:r>
      <w:proofErr w:type="spellEnd"/>
      <w:r w:rsidRPr="00E0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є:</w:t>
      </w:r>
    </w:p>
    <w:p w:rsidR="005C2771" w:rsidRPr="00E00992" w:rsidRDefault="005C2771" w:rsidP="00D172F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0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НАК «</w:t>
      </w:r>
      <w:proofErr w:type="spellStart"/>
      <w:r w:rsidRPr="00E0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НафтогазУкраїни</w:t>
      </w:r>
      <w:proofErr w:type="spellEnd"/>
      <w:r w:rsidRPr="00E0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»,</w:t>
      </w:r>
    </w:p>
    <w:p w:rsidR="005C2771" w:rsidRPr="00E00992" w:rsidRDefault="005C2771" w:rsidP="00D172F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  <w:shd w:val="clear" w:color="auto" w:fill="FFFFFF"/>
          <w:lang w:val="uk-UA"/>
        </w:rPr>
      </w:pPr>
      <w:r w:rsidRPr="00E0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ВАТ « </w:t>
      </w:r>
      <w:proofErr w:type="spellStart"/>
      <w:r w:rsidRPr="00E0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Запоріжжяобленерго</w:t>
      </w:r>
      <w:proofErr w:type="spellEnd"/>
      <w:r w:rsidRPr="00E0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»,</w:t>
      </w:r>
    </w:p>
    <w:p w:rsidR="005C2771" w:rsidRPr="00E00992" w:rsidRDefault="005C2771" w:rsidP="00D172F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  <w:lang w:val="uk-UA"/>
        </w:rPr>
      </w:pPr>
      <w:r w:rsidRPr="00E00992">
        <w:rPr>
          <w:rFonts w:ascii="Times New Roman" w:hAnsi="Times New Roman" w:cs="Times New Roman"/>
          <w:color w:val="000000"/>
          <w:spacing w:val="2"/>
          <w:w w:val="107"/>
          <w:sz w:val="24"/>
          <w:szCs w:val="24"/>
          <w:shd w:val="clear" w:color="auto" w:fill="FFFFFF"/>
          <w:lang w:val="uk-UA"/>
        </w:rPr>
        <w:t>КП «Водоканал” ММР ЗО,</w:t>
      </w:r>
    </w:p>
    <w:p w:rsidR="005C2771" w:rsidRPr="00E00992" w:rsidRDefault="007331E7" w:rsidP="00D172F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  <w:lang w:val="uk-UA"/>
        </w:rPr>
      </w:pPr>
      <w:r w:rsidRPr="00E00992">
        <w:rPr>
          <w:rFonts w:ascii="Times New Roman" w:hAnsi="Times New Roman" w:cs="Times New Roman"/>
          <w:spacing w:val="2"/>
          <w:w w:val="107"/>
          <w:sz w:val="24"/>
          <w:szCs w:val="24"/>
          <w:shd w:val="clear" w:color="auto" w:fill="FFFFFF"/>
          <w:lang w:val="uk-UA"/>
        </w:rPr>
        <w:t>ТОВ «ВЕК «ПАЛІВЕНЕРГО»</w:t>
      </w:r>
    </w:p>
    <w:p w:rsidR="00957D0F" w:rsidRPr="00E00992" w:rsidRDefault="00BA490E" w:rsidP="00D172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Пріоритетні напрямки розвитку теплового господарства міста Мелітополь у сфері енергозбереження можна визначити як спрямовані на оптимізацію системи теплопостачання, з приведенням її до сучасного, енергоефективного рівня.</w:t>
      </w:r>
    </w:p>
    <w:p w:rsidR="00A81AE9" w:rsidRPr="00E00992" w:rsidRDefault="00A81AE9" w:rsidP="00D172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0099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</w:t>
      </w:r>
      <w:r w:rsidRPr="00E009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E0099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 xml:space="preserve"> Мета та завдання програми</w:t>
      </w:r>
    </w:p>
    <w:p w:rsidR="00AD0657" w:rsidRPr="00E00992" w:rsidRDefault="00AD0657" w:rsidP="00D17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- покращення фінансового стану теплопостачального підприємства;</w:t>
      </w:r>
    </w:p>
    <w:p w:rsidR="00AD0657" w:rsidRPr="00E00992" w:rsidRDefault="00AD0657" w:rsidP="00D17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- скорочення споживання паливно-енергетичних ресурсів ;</w:t>
      </w:r>
    </w:p>
    <w:p w:rsidR="00AD0657" w:rsidRPr="00E00992" w:rsidRDefault="00AD0657" w:rsidP="00D172F9">
      <w:pPr>
        <w:pStyle w:val="a3"/>
        <w:widowControl w:val="0"/>
        <w:tabs>
          <w:tab w:val="left" w:pos="1134"/>
          <w:tab w:val="left" w:pos="59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0992">
        <w:rPr>
          <w:rFonts w:ascii="Times New Roman" w:hAnsi="Times New Roman" w:cs="Times New Roman"/>
          <w:sz w:val="24"/>
          <w:szCs w:val="24"/>
        </w:rPr>
        <w:t>- зниження енергоємності виробництва;</w:t>
      </w:r>
    </w:p>
    <w:p w:rsidR="00AD0657" w:rsidRPr="00E00992" w:rsidRDefault="00AD0657" w:rsidP="00D172F9">
      <w:pPr>
        <w:pStyle w:val="a3"/>
        <w:widowControl w:val="0"/>
        <w:tabs>
          <w:tab w:val="left" w:pos="1134"/>
          <w:tab w:val="left" w:pos="59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0992">
        <w:rPr>
          <w:rFonts w:ascii="Times New Roman" w:hAnsi="Times New Roman" w:cs="Times New Roman"/>
          <w:sz w:val="24"/>
          <w:szCs w:val="24"/>
        </w:rPr>
        <w:t>- впровадження енергоефективних технологій та обладнання;</w:t>
      </w:r>
    </w:p>
    <w:p w:rsidR="00AD0657" w:rsidRPr="00E00992" w:rsidRDefault="00AD0657" w:rsidP="00D172F9">
      <w:pPr>
        <w:pStyle w:val="a3"/>
        <w:widowControl w:val="0"/>
        <w:tabs>
          <w:tab w:val="left" w:pos="1134"/>
          <w:tab w:val="left" w:pos="59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0992">
        <w:rPr>
          <w:rFonts w:ascii="Times New Roman" w:hAnsi="Times New Roman" w:cs="Times New Roman"/>
          <w:sz w:val="24"/>
          <w:szCs w:val="24"/>
        </w:rPr>
        <w:t>- підвищення якості продукції</w:t>
      </w:r>
      <w:r w:rsidR="00D172F9" w:rsidRPr="00E00992">
        <w:rPr>
          <w:rFonts w:ascii="Times New Roman" w:hAnsi="Times New Roman" w:cs="Times New Roman"/>
          <w:sz w:val="24"/>
          <w:szCs w:val="24"/>
        </w:rPr>
        <w:t xml:space="preserve"> та послуг</w:t>
      </w:r>
      <w:r w:rsidRPr="00E00992">
        <w:rPr>
          <w:rFonts w:ascii="Times New Roman" w:hAnsi="Times New Roman" w:cs="Times New Roman"/>
          <w:sz w:val="24"/>
          <w:szCs w:val="24"/>
        </w:rPr>
        <w:t>, ефективності та надійності функціонування ТОВ «Тепло-Мелітополь»;</w:t>
      </w:r>
    </w:p>
    <w:p w:rsidR="00957D0F" w:rsidRPr="00E00992" w:rsidRDefault="00AD0657" w:rsidP="00D172F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- підвищення стабільності і надійності роботи систем теплопостачання;</w:t>
      </w:r>
    </w:p>
    <w:p w:rsidR="00AD0657" w:rsidRPr="00E00992" w:rsidRDefault="00AD0657" w:rsidP="00D172F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</w:pPr>
      <w:r w:rsidRPr="00E0099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 xml:space="preserve">3. </w:t>
      </w:r>
      <w:proofErr w:type="spellStart"/>
      <w:r w:rsidRPr="00E00992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Описзаходівінвестиційноїпрограми</w:t>
      </w:r>
      <w:proofErr w:type="spellEnd"/>
    </w:p>
    <w:p w:rsidR="00961B15" w:rsidRPr="00E00992" w:rsidRDefault="00961B15" w:rsidP="00D172F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 метою </w:t>
      </w:r>
      <w:proofErr w:type="spellStart"/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виконаннязавданняпрограми</w:t>
      </w:r>
      <w:r w:rsidRPr="00E0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ТОВ</w:t>
      </w:r>
      <w:proofErr w:type="spellEnd"/>
      <w:r w:rsidRPr="00E0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“Тепло-Мелітополь”</w:t>
      </w:r>
      <w:r w:rsidR="00CE4181"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2020</w:t>
      </w:r>
      <w:r w:rsidR="00A77224"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-2021р.р.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заплановано:</w:t>
      </w:r>
    </w:p>
    <w:p w:rsidR="00E25CE8" w:rsidRPr="00E00992" w:rsidRDefault="00E85108" w:rsidP="00D111CF">
      <w:pPr>
        <w:shd w:val="clear" w:color="auto" w:fill="FFFFFF" w:themeFill="background1"/>
        <w:spacing w:line="240" w:lineRule="auto"/>
        <w:ind w:right="140"/>
        <w:jc w:val="both"/>
        <w:rPr>
          <w:rFonts w:ascii="Times New Roman" w:hAnsi="Times New Roman" w:cs="Times New Roman"/>
          <w:lang w:val="uk-UA"/>
        </w:rPr>
      </w:pPr>
      <w:r w:rsidRPr="00D111CF">
        <w:rPr>
          <w:rFonts w:ascii="Times New Roman" w:hAnsi="Times New Roman" w:cs="Times New Roman"/>
          <w:sz w:val="24"/>
          <w:szCs w:val="24"/>
          <w:lang w:val="uk-UA"/>
        </w:rPr>
        <w:t>3.1.</w:t>
      </w:r>
      <w:r w:rsidR="00E25CE8" w:rsidRPr="00D111CF">
        <w:rPr>
          <w:lang w:val="uk-UA"/>
        </w:rPr>
        <w:t xml:space="preserve"> </w:t>
      </w:r>
      <w:r w:rsidR="00E25CE8" w:rsidRPr="00D111CF">
        <w:rPr>
          <w:rFonts w:ascii="Times New Roman" w:hAnsi="Times New Roman" w:cs="Times New Roman"/>
          <w:lang w:val="uk-UA"/>
        </w:rPr>
        <w:t>Капітальний ремонт котла ПТВМ-30 №2 в котельні по вул. Покровська, 61/1</w:t>
      </w:r>
    </w:p>
    <w:p w:rsidR="0054482A" w:rsidRPr="00E00992" w:rsidRDefault="00E85108" w:rsidP="00D172F9">
      <w:pPr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3.2.</w:t>
      </w:r>
      <w:r w:rsidR="00E25CE8" w:rsidRPr="00E00992">
        <w:rPr>
          <w:lang w:val="uk-UA"/>
        </w:rPr>
        <w:t xml:space="preserve"> </w:t>
      </w:r>
      <w:r w:rsidR="00E25CE8" w:rsidRPr="00E00992">
        <w:rPr>
          <w:rFonts w:ascii="Times New Roman" w:hAnsi="Times New Roman" w:cs="Times New Roman"/>
          <w:sz w:val="24"/>
          <w:szCs w:val="24"/>
          <w:lang w:val="uk-UA"/>
        </w:rPr>
        <w:t>Технічне переоснащення котельні по вул. Гвардійська, 40/1 із заміною парового котла ДКВР 6.5-13 на водогрійний</w:t>
      </w:r>
      <w:r w:rsidR="00D10FD0" w:rsidRPr="00E009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25CE8" w:rsidRPr="00E00992" w:rsidRDefault="00FA6575" w:rsidP="00D172F9">
      <w:pPr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3.3</w:t>
      </w:r>
      <w:r w:rsidR="00E85108" w:rsidRPr="00E009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25CE8" w:rsidRPr="00E00992">
        <w:rPr>
          <w:lang w:val="uk-UA"/>
        </w:rPr>
        <w:t xml:space="preserve"> </w:t>
      </w:r>
      <w:r w:rsidR="00E25CE8" w:rsidRPr="00E00992">
        <w:rPr>
          <w:rFonts w:ascii="Times New Roman" w:hAnsi="Times New Roman" w:cs="Times New Roman"/>
          <w:sz w:val="24"/>
          <w:szCs w:val="24"/>
          <w:lang w:val="uk-UA"/>
        </w:rPr>
        <w:t>Технічне переоснащення котельні по вул. П. Ловецького, 142/2.</w:t>
      </w:r>
    </w:p>
    <w:p w:rsidR="0054482A" w:rsidRPr="00E00992" w:rsidRDefault="00FA6575" w:rsidP="00D172F9">
      <w:pPr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3.4</w:t>
      </w:r>
      <w:r w:rsidR="00842339" w:rsidRPr="00E0099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25CE8" w:rsidRPr="00E00992">
        <w:rPr>
          <w:lang w:val="uk-UA"/>
        </w:rPr>
        <w:t xml:space="preserve"> </w:t>
      </w:r>
      <w:r w:rsidR="00E25CE8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Заміна мережевого насосу К 45/55 з </w:t>
      </w:r>
      <w:proofErr w:type="spellStart"/>
      <w:r w:rsidR="00E25CE8" w:rsidRPr="00E00992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="00E25CE8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. двигуном N=15кВт на насос NEP CM 50-200B з </w:t>
      </w:r>
      <w:proofErr w:type="spellStart"/>
      <w:r w:rsidR="00E25CE8" w:rsidRPr="00E00992">
        <w:rPr>
          <w:rFonts w:ascii="Times New Roman" w:hAnsi="Times New Roman" w:cs="Times New Roman"/>
          <w:sz w:val="24"/>
          <w:szCs w:val="24"/>
          <w:lang w:val="uk-UA"/>
        </w:rPr>
        <w:t>ел</w:t>
      </w:r>
      <w:proofErr w:type="spellEnd"/>
      <w:r w:rsidR="00E25CE8" w:rsidRPr="00E00992">
        <w:rPr>
          <w:rFonts w:ascii="Times New Roman" w:hAnsi="Times New Roman" w:cs="Times New Roman"/>
          <w:sz w:val="24"/>
          <w:szCs w:val="24"/>
          <w:lang w:val="uk-UA"/>
        </w:rPr>
        <w:t>. двигуном N=11кВт в котельні по вул. П.Ловецького, 142/2</w:t>
      </w:r>
      <w:r w:rsidR="00D10FD0" w:rsidRPr="00E009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85108" w:rsidRPr="00E00992" w:rsidRDefault="00FA6575" w:rsidP="00D172F9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3.5</w:t>
      </w:r>
      <w:r w:rsidR="00E85108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25CE8" w:rsidRPr="00E00992">
        <w:rPr>
          <w:rFonts w:ascii="Times New Roman" w:hAnsi="Times New Roman" w:cs="Times New Roman"/>
          <w:sz w:val="24"/>
          <w:szCs w:val="24"/>
          <w:lang w:val="uk-UA"/>
        </w:rPr>
        <w:t>Технічне переоснащення. Установка дегазатора SPIROVENT AIR SUPERIOR на котельні по вул. Мелітопольських дивізій, 126/1  "Дачна"</w:t>
      </w:r>
      <w:r w:rsidR="0054482A" w:rsidRPr="00E009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4482A" w:rsidRPr="00E00992" w:rsidRDefault="00FA6575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3.6</w:t>
      </w:r>
      <w:r w:rsidR="00E85108" w:rsidRPr="00E0099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Технічне переоснащення. Установка  </w:t>
      </w:r>
      <w:proofErr w:type="spellStart"/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>реціркуляційного</w:t>
      </w:r>
      <w:proofErr w:type="spellEnd"/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насосу   до котла КВГМ 20-150 в котельні І-</w:t>
      </w:r>
      <w:proofErr w:type="spellStart"/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черги по вул. Г. Сталінграда, 2/1 для продовження терміну служби котла і забезпечення його  роботи</w:t>
      </w:r>
      <w:r w:rsidR="0054482A" w:rsidRPr="00E009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4482A" w:rsidRPr="00E00992" w:rsidRDefault="0054482A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3.7. </w:t>
      </w:r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Технічне переоснащення. Установка  </w:t>
      </w:r>
      <w:proofErr w:type="spellStart"/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>реціркуляційного</w:t>
      </w:r>
      <w:proofErr w:type="spellEnd"/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насосу до котла   КВГМ 10-150 №2 в котельні І-</w:t>
      </w:r>
      <w:proofErr w:type="spellStart"/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черги по вул. Г. Сталінграда, 2/1 для продовження терміну служби котла і забезпечення його роботи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4482A" w:rsidRPr="00E00992" w:rsidRDefault="0054482A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3.8. </w:t>
      </w:r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>Технічне переоснащення. Установка  дегазатора SPIROVENT AIR SUPERIOR на котельні по вул. Гетьмана Сагайдачного ,270/1 "Привокзальна"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4482A" w:rsidRPr="00E00992" w:rsidRDefault="0054482A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3.9. </w:t>
      </w:r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>Технічне переоснащення. Установка  дегазатора SPIROVENT AIR SUPERIOR на котельні І черги по вул. Г. Сталінграда, 2/1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70EAA" w:rsidRPr="00E00992" w:rsidRDefault="00470EAA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3.10. </w:t>
      </w:r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Технічне переоснащення. Установка  </w:t>
      </w:r>
      <w:proofErr w:type="spellStart"/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>дегазаторов</w:t>
      </w:r>
      <w:proofErr w:type="spellEnd"/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SPIROVENT AIR SUPERIOR на котельні по вул. Поровська,61/1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70EAA" w:rsidRPr="00E00992" w:rsidRDefault="00470EAA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3.11. </w:t>
      </w:r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>Технічне переоснащення котельні центрального району по вул. Покровська,61/1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70EAA" w:rsidRPr="00E00992" w:rsidRDefault="00470EAA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3.12. </w:t>
      </w:r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Технічне переоснащення газо-розподільчих пунктів </w:t>
      </w:r>
      <w:proofErr w:type="spellStart"/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>котелень</w:t>
      </w:r>
      <w:proofErr w:type="spellEnd"/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70EAA" w:rsidRPr="00E00992" w:rsidRDefault="00470EAA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3.13. </w:t>
      </w:r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Ремонт </w:t>
      </w:r>
      <w:proofErr w:type="spellStart"/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>цегляноїдимової</w:t>
      </w:r>
      <w:proofErr w:type="spellEnd"/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труби котельні вул. Покровська 61/1.</w:t>
      </w:r>
    </w:p>
    <w:p w:rsidR="00470EAA" w:rsidRPr="00E00992" w:rsidRDefault="00470EAA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3.14. </w:t>
      </w:r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>Ремонт рулонної покрівлі будівлі нової котельні вул. Покровська 61/1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70EAA" w:rsidRPr="00E00992" w:rsidRDefault="00470EAA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3.15. </w:t>
      </w:r>
      <w:r w:rsidR="00B82047" w:rsidRPr="00E00992">
        <w:rPr>
          <w:rFonts w:ascii="Times New Roman" w:hAnsi="Times New Roman" w:cs="Times New Roman"/>
          <w:sz w:val="24"/>
          <w:szCs w:val="24"/>
          <w:lang w:val="uk-UA"/>
        </w:rPr>
        <w:t>Капітальний ремонт теплової мережі СШ №25 (від міськвідділу до ДОСААФ) перехід через вул. А. Невського із застосуванням попередньо ізольованих труб, ø 159 /250мм.  (підземна у футлярі)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82047" w:rsidRPr="00E00992" w:rsidRDefault="00B82047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3.16. Капітальний ремонт теплової мережі від котельні по вул. Г.Сталінграду, 2/1 до ТКІ- 1 із застосуванням попередньо ізольованих труб  Ø530/710 (підземна). Після Г.В.</w:t>
      </w:r>
    </w:p>
    <w:p w:rsidR="00B82047" w:rsidRPr="00E00992" w:rsidRDefault="00B82047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3.17.</w:t>
      </w:r>
      <w:r w:rsidRPr="00E00992">
        <w:rPr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теплової мережі від котельні по вул. Покровська, 61/1 до ТК-3 по вул. </w:t>
      </w:r>
      <w:proofErr w:type="spellStart"/>
      <w:r w:rsidRPr="00E00992">
        <w:rPr>
          <w:rFonts w:ascii="Times New Roman" w:hAnsi="Times New Roman" w:cs="Times New Roman"/>
          <w:sz w:val="24"/>
          <w:szCs w:val="24"/>
          <w:lang w:val="uk-UA"/>
        </w:rPr>
        <w:t>Гетманська</w:t>
      </w:r>
      <w:proofErr w:type="spellEnd"/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(перехід через вул. Інтеркультурна в районі "АМСТОРА"), із застосуванням попередньо ізольованих труб Ø530/710 (підземна).</w:t>
      </w:r>
    </w:p>
    <w:p w:rsidR="00B82047" w:rsidRPr="00E00992" w:rsidRDefault="00B82047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3.18. Капітальний ремонт теплової мережи від ТК-10 до ТК-10.1 (пр. Б.Хмельницького, 87-66а) із застосуванням попередньо ізольованих труб Ø159/250  (підземна).</w:t>
      </w:r>
    </w:p>
    <w:p w:rsidR="00B82047" w:rsidRPr="00E00992" w:rsidRDefault="00B82047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3.19. Капітальний ремонт теплової мережі від котельні до ТК0 і далі до ТК вул. Петра Дорошенко 1,3 (від ТК0 до вул. Покровська,110) із застосуванням попередньо ізольованих труб.</w:t>
      </w:r>
    </w:p>
    <w:p w:rsidR="00B82047" w:rsidRPr="00E00992" w:rsidRDefault="00B82047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3.20. Капітальний ремонт теплової мережі від ТК-2/2 до ЦТП-2 по території штабу бригади із виносом на опори по вул. Гвардійська   Ø219мм.</w:t>
      </w:r>
    </w:p>
    <w:p w:rsidR="00B82047" w:rsidRPr="00E00992" w:rsidRDefault="00B82047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3.21. Капітальний ремонт теплової мережі від </w:t>
      </w:r>
      <w:proofErr w:type="spellStart"/>
      <w:r w:rsidRPr="00E00992">
        <w:rPr>
          <w:rFonts w:ascii="Times New Roman" w:hAnsi="Times New Roman" w:cs="Times New Roman"/>
          <w:sz w:val="24"/>
          <w:szCs w:val="24"/>
          <w:lang w:val="uk-UA"/>
        </w:rPr>
        <w:t>Універсама</w:t>
      </w:r>
      <w:proofErr w:type="spellEnd"/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по вул. Г.України до ж.б.№121 по вул. Гетьманська   із застосуванням попередньо ізольованих труб  Ø219/315мм -120 </w:t>
      </w:r>
      <w:proofErr w:type="spellStart"/>
      <w:r w:rsidRPr="00E00992">
        <w:rPr>
          <w:rFonts w:ascii="Times New Roman" w:hAnsi="Times New Roman" w:cs="Times New Roman"/>
          <w:sz w:val="24"/>
          <w:szCs w:val="24"/>
          <w:lang w:val="uk-UA"/>
        </w:rPr>
        <w:t>п.м</w:t>
      </w:r>
      <w:proofErr w:type="spellEnd"/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., Ø159/250мм-250 </w:t>
      </w:r>
      <w:proofErr w:type="spellStart"/>
      <w:r w:rsidRPr="00E00992">
        <w:rPr>
          <w:rFonts w:ascii="Times New Roman" w:hAnsi="Times New Roman" w:cs="Times New Roman"/>
          <w:sz w:val="24"/>
          <w:szCs w:val="24"/>
          <w:lang w:val="uk-UA"/>
        </w:rPr>
        <w:t>п.м</w:t>
      </w:r>
      <w:proofErr w:type="spellEnd"/>
      <w:r w:rsidRPr="00E009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82047" w:rsidRPr="00E00992" w:rsidRDefault="00B82047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3.22. Капітальний ремонт теплової мережі Центральної частини від вул. Бейбулатова,3 до вул. Бейбулатова,15 із застосуванням попередньо ізольованих труб   Ø426/560 мм.</w:t>
      </w:r>
    </w:p>
    <w:p w:rsidR="00B82047" w:rsidRPr="00E00992" w:rsidRDefault="00B82047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3.23. Капітальний ремонт теплової мережі від ТК </w:t>
      </w:r>
      <w:proofErr w:type="spellStart"/>
      <w:r w:rsidRPr="00E00992">
        <w:rPr>
          <w:rFonts w:ascii="Times New Roman" w:hAnsi="Times New Roman" w:cs="Times New Roman"/>
          <w:sz w:val="24"/>
          <w:szCs w:val="24"/>
          <w:lang w:val="uk-UA"/>
        </w:rPr>
        <w:t>ж.б</w:t>
      </w:r>
      <w:proofErr w:type="spellEnd"/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. №6 вул. Ярослава Мудрого до </w:t>
      </w:r>
      <w:proofErr w:type="spellStart"/>
      <w:r w:rsidRPr="00E00992">
        <w:rPr>
          <w:rFonts w:ascii="Times New Roman" w:hAnsi="Times New Roman" w:cs="Times New Roman"/>
          <w:sz w:val="24"/>
          <w:szCs w:val="24"/>
          <w:lang w:val="uk-UA"/>
        </w:rPr>
        <w:t>ж.б</w:t>
      </w:r>
      <w:proofErr w:type="spellEnd"/>
      <w:r w:rsidRPr="00E00992">
        <w:rPr>
          <w:rFonts w:ascii="Times New Roman" w:hAnsi="Times New Roman" w:cs="Times New Roman"/>
          <w:sz w:val="24"/>
          <w:szCs w:val="24"/>
          <w:lang w:val="uk-UA"/>
        </w:rPr>
        <w:t>. 40  вул. Шмідта ( ділянка від ТКІІ-19 по вул. П.Дорошенко)  із застосуванням попередньо ізольованих труб   Ø159/250мм.</w:t>
      </w:r>
    </w:p>
    <w:p w:rsidR="00FA6575" w:rsidRPr="00E00992" w:rsidRDefault="00E85108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3.1.</w:t>
      </w:r>
      <w:r w:rsidR="00FA6575" w:rsidRPr="00E00992">
        <w:rPr>
          <w:rFonts w:ascii="Times New Roman" w:hAnsi="Times New Roman" w:cs="Times New Roman"/>
          <w:b/>
          <w:u w:val="single"/>
          <w:lang w:val="uk-UA"/>
        </w:rPr>
        <w:t xml:space="preserve"> Капітальний </w:t>
      </w:r>
      <w:r w:rsidR="00FA657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ремонт котла ПТВМ-30 №2 в котельні по вул. Покровська, 61/1</w:t>
      </w:r>
    </w:p>
    <w:p w:rsidR="00E85108" w:rsidRPr="00E00992" w:rsidRDefault="00E85108" w:rsidP="00D172F9">
      <w:pPr>
        <w:pStyle w:val="a3"/>
        <w:spacing w:line="240" w:lineRule="auto"/>
        <w:ind w:left="360" w:right="140"/>
        <w:jc w:val="both"/>
        <w:rPr>
          <w:rFonts w:ascii="Times New Roman" w:hAnsi="Times New Roman" w:cs="Times New Roman"/>
          <w:sz w:val="24"/>
          <w:szCs w:val="24"/>
        </w:rPr>
      </w:pPr>
      <w:r w:rsidRPr="00E00992">
        <w:rPr>
          <w:rFonts w:ascii="Times New Roman" w:hAnsi="Times New Roman" w:cs="Times New Roman"/>
          <w:sz w:val="24"/>
          <w:szCs w:val="24"/>
        </w:rPr>
        <w:t xml:space="preserve">В даний час теплопостачання центрального району забезпечується від котельні по вул. Покровська,61/1. В котельні встановлено основне обладнання 1975-1997 (табл. 1)  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550"/>
        <w:gridCol w:w="3028"/>
        <w:gridCol w:w="820"/>
        <w:gridCol w:w="1438"/>
      </w:tblGrid>
      <w:tr w:rsidR="00E85108" w:rsidRPr="00E00992" w:rsidTr="00EC4C84">
        <w:tc>
          <w:tcPr>
            <w:tcW w:w="590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77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Найменуванняустаткування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Технічна характеристика</w:t>
            </w:r>
          </w:p>
        </w:tc>
        <w:tc>
          <w:tcPr>
            <w:tcW w:w="73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Кол</w:t>
            </w:r>
            <w:proofErr w:type="spellEnd"/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-во</w:t>
            </w:r>
          </w:p>
        </w:tc>
        <w:tc>
          <w:tcPr>
            <w:tcW w:w="1263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Рік установки</w:t>
            </w:r>
          </w:p>
        </w:tc>
      </w:tr>
      <w:tr w:rsidR="00E85108" w:rsidRPr="00E00992" w:rsidTr="00EC4C84">
        <w:tc>
          <w:tcPr>
            <w:tcW w:w="590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6889" w:type="dxa"/>
            <w:gridSpan w:val="2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Котельня с котлами КВГМ-50-150</w:t>
            </w:r>
          </w:p>
        </w:tc>
        <w:tc>
          <w:tcPr>
            <w:tcW w:w="73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63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85108" w:rsidRPr="00E00992" w:rsidTr="00EC4C84">
        <w:tc>
          <w:tcPr>
            <w:tcW w:w="590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377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Котел КВГМ-50-150</w:t>
            </w:r>
          </w:p>
        </w:tc>
        <w:tc>
          <w:tcPr>
            <w:tcW w:w="3118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Q=50 Гкал/год Т=150°С</w:t>
            </w:r>
          </w:p>
        </w:tc>
        <w:tc>
          <w:tcPr>
            <w:tcW w:w="73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1997</w:t>
            </w:r>
          </w:p>
        </w:tc>
      </w:tr>
      <w:tr w:rsidR="00E85108" w:rsidRPr="00E00992" w:rsidTr="00EC4C84">
        <w:tc>
          <w:tcPr>
            <w:tcW w:w="590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77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Димосос ДН-21М</w:t>
            </w:r>
          </w:p>
        </w:tc>
        <w:tc>
          <w:tcPr>
            <w:tcW w:w="3118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Q=120000м³/год   N=120кВт</w:t>
            </w:r>
          </w:p>
        </w:tc>
        <w:tc>
          <w:tcPr>
            <w:tcW w:w="73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1997</w:t>
            </w:r>
          </w:p>
        </w:tc>
      </w:tr>
      <w:tr w:rsidR="00E85108" w:rsidRPr="00E00992" w:rsidTr="00EC4C84">
        <w:tc>
          <w:tcPr>
            <w:tcW w:w="590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77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Вентилятор ВДН-15</w:t>
            </w:r>
          </w:p>
        </w:tc>
        <w:tc>
          <w:tcPr>
            <w:tcW w:w="3118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Q=64300м³/год   N=22кВт</w:t>
            </w:r>
          </w:p>
        </w:tc>
        <w:tc>
          <w:tcPr>
            <w:tcW w:w="73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263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1997</w:t>
            </w:r>
          </w:p>
        </w:tc>
      </w:tr>
      <w:tr w:rsidR="00E85108" w:rsidRPr="00E00992" w:rsidTr="00EC4C84">
        <w:tc>
          <w:tcPr>
            <w:tcW w:w="590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377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Насос мережевий СЭ-800-100-80</w:t>
            </w:r>
          </w:p>
        </w:tc>
        <w:tc>
          <w:tcPr>
            <w:tcW w:w="3118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Q=800м³/годН=1,05МПа</w:t>
            </w:r>
          </w:p>
        </w:tc>
        <w:tc>
          <w:tcPr>
            <w:tcW w:w="73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263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1997</w:t>
            </w:r>
          </w:p>
        </w:tc>
      </w:tr>
      <w:tr w:rsidR="00E85108" w:rsidRPr="00E00992" w:rsidTr="00EC4C84">
        <w:tc>
          <w:tcPr>
            <w:tcW w:w="590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377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Насос мережевий СЭ-1250-140-80</w:t>
            </w:r>
          </w:p>
        </w:tc>
        <w:tc>
          <w:tcPr>
            <w:tcW w:w="3118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Q=1250м³/годН=1,4МПа</w:t>
            </w:r>
          </w:p>
        </w:tc>
        <w:tc>
          <w:tcPr>
            <w:tcW w:w="73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263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1997</w:t>
            </w:r>
          </w:p>
        </w:tc>
      </w:tr>
      <w:tr w:rsidR="00E85108" w:rsidRPr="00E00992" w:rsidTr="00EC4C84">
        <w:tc>
          <w:tcPr>
            <w:tcW w:w="590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377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Насос </w:t>
            </w:r>
            <w:proofErr w:type="spellStart"/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мережевийSNT</w:t>
            </w:r>
            <w:proofErr w:type="spellEnd"/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200-500C</w:t>
            </w:r>
          </w:p>
        </w:tc>
        <w:tc>
          <w:tcPr>
            <w:tcW w:w="3118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Q=650м³/годН=0,94МПа</w:t>
            </w:r>
          </w:p>
        </w:tc>
        <w:tc>
          <w:tcPr>
            <w:tcW w:w="73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263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2017</w:t>
            </w:r>
          </w:p>
        </w:tc>
      </w:tr>
      <w:tr w:rsidR="00E85108" w:rsidRPr="00E00992" w:rsidTr="00EC4C84">
        <w:tc>
          <w:tcPr>
            <w:tcW w:w="590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377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Насос </w:t>
            </w:r>
            <w:proofErr w:type="spellStart"/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реціркуляц</w:t>
            </w:r>
            <w:proofErr w:type="spellEnd"/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СЭ-500-70-16</w:t>
            </w:r>
          </w:p>
        </w:tc>
        <w:tc>
          <w:tcPr>
            <w:tcW w:w="3118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Q=500м³/годН=0,7МПа</w:t>
            </w:r>
          </w:p>
        </w:tc>
        <w:tc>
          <w:tcPr>
            <w:tcW w:w="73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1997</w:t>
            </w:r>
          </w:p>
        </w:tc>
      </w:tr>
      <w:tr w:rsidR="00E85108" w:rsidRPr="00E00992" w:rsidTr="00EC4C84">
        <w:tc>
          <w:tcPr>
            <w:tcW w:w="590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377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Насос </w:t>
            </w:r>
            <w:proofErr w:type="spellStart"/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підживл</w:t>
            </w:r>
            <w:proofErr w:type="spellEnd"/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КС-50/55</w:t>
            </w:r>
          </w:p>
        </w:tc>
        <w:tc>
          <w:tcPr>
            <w:tcW w:w="3118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Q=50м³/годН=0,55МПа</w:t>
            </w:r>
          </w:p>
        </w:tc>
        <w:tc>
          <w:tcPr>
            <w:tcW w:w="73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1997</w:t>
            </w:r>
          </w:p>
        </w:tc>
      </w:tr>
      <w:tr w:rsidR="00E85108" w:rsidRPr="00E00992" w:rsidTr="00EC4C84">
        <w:tc>
          <w:tcPr>
            <w:tcW w:w="590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6889" w:type="dxa"/>
            <w:gridSpan w:val="2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Котельня с котлами ПТВМ-30</w:t>
            </w:r>
          </w:p>
        </w:tc>
        <w:tc>
          <w:tcPr>
            <w:tcW w:w="73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63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85108" w:rsidRPr="00E00992" w:rsidTr="00EC4C84">
        <w:tc>
          <w:tcPr>
            <w:tcW w:w="590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377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Котел ПТВМ-30</w:t>
            </w:r>
          </w:p>
        </w:tc>
        <w:tc>
          <w:tcPr>
            <w:tcW w:w="3118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Q=35 Гкал/год Т=150°С</w:t>
            </w:r>
          </w:p>
        </w:tc>
        <w:tc>
          <w:tcPr>
            <w:tcW w:w="73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1975</w:t>
            </w:r>
          </w:p>
        </w:tc>
      </w:tr>
      <w:tr w:rsidR="00E85108" w:rsidRPr="00E00992" w:rsidTr="00EC4C84">
        <w:tc>
          <w:tcPr>
            <w:tcW w:w="590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377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Димосос ДН-15,5М</w:t>
            </w:r>
          </w:p>
        </w:tc>
        <w:tc>
          <w:tcPr>
            <w:tcW w:w="3118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Q=105000м³/год   N=110кВт</w:t>
            </w:r>
          </w:p>
        </w:tc>
        <w:tc>
          <w:tcPr>
            <w:tcW w:w="73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1977</w:t>
            </w:r>
          </w:p>
        </w:tc>
      </w:tr>
      <w:tr w:rsidR="00E85108" w:rsidRPr="00E00992" w:rsidTr="00EC4C84">
        <w:tc>
          <w:tcPr>
            <w:tcW w:w="590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77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Вентилятор ВД-12</w:t>
            </w:r>
          </w:p>
        </w:tc>
        <w:tc>
          <w:tcPr>
            <w:tcW w:w="3118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Q=25000м³/год   N=55кВт</w:t>
            </w:r>
          </w:p>
        </w:tc>
        <w:tc>
          <w:tcPr>
            <w:tcW w:w="73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263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1977</w:t>
            </w:r>
          </w:p>
        </w:tc>
      </w:tr>
      <w:tr w:rsidR="00E85108" w:rsidRPr="00E00992" w:rsidTr="00EC4C84">
        <w:tc>
          <w:tcPr>
            <w:tcW w:w="590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377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Насос мережевий СЭ-800-100-11</w:t>
            </w:r>
          </w:p>
        </w:tc>
        <w:tc>
          <w:tcPr>
            <w:tcW w:w="3118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Q=800м³/годН=1,05МПа</w:t>
            </w:r>
          </w:p>
        </w:tc>
        <w:tc>
          <w:tcPr>
            <w:tcW w:w="73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263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1977</w:t>
            </w:r>
          </w:p>
        </w:tc>
      </w:tr>
      <w:tr w:rsidR="00E85108" w:rsidRPr="00E00992" w:rsidTr="00EC4C84">
        <w:tc>
          <w:tcPr>
            <w:tcW w:w="590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377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Насос </w:t>
            </w:r>
            <w:proofErr w:type="spellStart"/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мережевийSNT</w:t>
            </w:r>
            <w:proofErr w:type="spellEnd"/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200-500C</w:t>
            </w:r>
          </w:p>
        </w:tc>
        <w:tc>
          <w:tcPr>
            <w:tcW w:w="3118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Q=650м³/годН=0,94МПа</w:t>
            </w:r>
          </w:p>
        </w:tc>
        <w:tc>
          <w:tcPr>
            <w:tcW w:w="73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263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2017</w:t>
            </w:r>
          </w:p>
        </w:tc>
      </w:tr>
      <w:tr w:rsidR="00E85108" w:rsidRPr="00E00992" w:rsidTr="00EC4C84">
        <w:tc>
          <w:tcPr>
            <w:tcW w:w="590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377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Насос </w:t>
            </w:r>
            <w:proofErr w:type="spellStart"/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підживл</w:t>
            </w:r>
            <w:proofErr w:type="spellEnd"/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КС-50/55</w:t>
            </w:r>
          </w:p>
        </w:tc>
        <w:tc>
          <w:tcPr>
            <w:tcW w:w="3118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Q=50м³/годН=0,55МПа</w:t>
            </w:r>
          </w:p>
        </w:tc>
        <w:tc>
          <w:tcPr>
            <w:tcW w:w="73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263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1997</w:t>
            </w:r>
          </w:p>
        </w:tc>
      </w:tr>
      <w:tr w:rsidR="00E85108" w:rsidRPr="00E00992" w:rsidTr="00EC4C84">
        <w:tc>
          <w:tcPr>
            <w:tcW w:w="590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377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Насос </w:t>
            </w:r>
            <w:proofErr w:type="spellStart"/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підживл</w:t>
            </w:r>
            <w:proofErr w:type="spellEnd"/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КС-50/100</w:t>
            </w:r>
          </w:p>
        </w:tc>
        <w:tc>
          <w:tcPr>
            <w:tcW w:w="3118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Q=50м³/годН=1,1МПа</w:t>
            </w:r>
          </w:p>
        </w:tc>
        <w:tc>
          <w:tcPr>
            <w:tcW w:w="731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ind w:right="14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263" w:type="dxa"/>
            <w:shd w:val="clear" w:color="auto" w:fill="auto"/>
          </w:tcPr>
          <w:p w:rsidR="00E85108" w:rsidRPr="00E00992" w:rsidRDefault="00E85108" w:rsidP="00D172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1986</w:t>
            </w:r>
          </w:p>
        </w:tc>
      </w:tr>
    </w:tbl>
    <w:p w:rsidR="00E85108" w:rsidRPr="00E00992" w:rsidRDefault="00E85108" w:rsidP="00D172F9">
      <w:pPr>
        <w:pStyle w:val="a3"/>
        <w:spacing w:line="240" w:lineRule="auto"/>
        <w:ind w:left="360" w:right="1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5108" w:rsidRPr="00E00992" w:rsidRDefault="00E85108" w:rsidP="00D642A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0992">
        <w:rPr>
          <w:rFonts w:ascii="Times New Roman" w:hAnsi="Times New Roman" w:cs="Times New Roman"/>
          <w:sz w:val="24"/>
          <w:szCs w:val="24"/>
        </w:rPr>
        <w:t>Встановлені на котельні  котли  працюють для потреб опалення.</w:t>
      </w:r>
    </w:p>
    <w:p w:rsidR="00E85108" w:rsidRPr="00E00992" w:rsidRDefault="00E85108" w:rsidP="00D642AA">
      <w:pPr>
        <w:pStyle w:val="a3"/>
        <w:spacing w:line="240" w:lineRule="auto"/>
        <w:ind w:left="0" w:right="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992">
        <w:rPr>
          <w:rFonts w:ascii="Times New Roman" w:hAnsi="Times New Roman" w:cs="Times New Roman"/>
          <w:sz w:val="24"/>
          <w:szCs w:val="24"/>
        </w:rPr>
        <w:t xml:space="preserve">Загальне максимальне навантаження по споживачах в даний час становить 64,29 Гкал/год (74,77 </w:t>
      </w:r>
      <w:proofErr w:type="spellStart"/>
      <w:r w:rsidRPr="00E00992">
        <w:rPr>
          <w:rFonts w:ascii="Times New Roman" w:hAnsi="Times New Roman" w:cs="Times New Roman"/>
          <w:sz w:val="24"/>
          <w:szCs w:val="24"/>
        </w:rPr>
        <w:t>МВт</w:t>
      </w:r>
      <w:proofErr w:type="spellEnd"/>
      <w:r w:rsidRPr="00E00992">
        <w:rPr>
          <w:rFonts w:ascii="Times New Roman" w:hAnsi="Times New Roman" w:cs="Times New Roman"/>
          <w:sz w:val="24"/>
          <w:szCs w:val="24"/>
        </w:rPr>
        <w:t xml:space="preserve">) при встановленої потужності 170 Гкал/год (197.7 </w:t>
      </w:r>
      <w:proofErr w:type="spellStart"/>
      <w:r w:rsidRPr="00E00992">
        <w:rPr>
          <w:rFonts w:ascii="Times New Roman" w:hAnsi="Times New Roman" w:cs="Times New Roman"/>
          <w:sz w:val="24"/>
          <w:szCs w:val="24"/>
        </w:rPr>
        <w:t>МВт</w:t>
      </w:r>
      <w:proofErr w:type="spellEnd"/>
      <w:r w:rsidRPr="00E0099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85108" w:rsidRPr="00E00992" w:rsidRDefault="00E85108" w:rsidP="00D642A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0992">
        <w:rPr>
          <w:rFonts w:ascii="Times New Roman" w:hAnsi="Times New Roman" w:cs="Times New Roman"/>
          <w:sz w:val="24"/>
          <w:szCs w:val="24"/>
          <w:lang w:eastAsia="ar-SA"/>
        </w:rPr>
        <w:t>В якості палива на котельні використовується природний газ.</w:t>
      </w:r>
    </w:p>
    <w:p w:rsidR="00E85108" w:rsidRPr="00E00992" w:rsidRDefault="00E85108" w:rsidP="00D642A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0992">
        <w:rPr>
          <w:rFonts w:ascii="Times New Roman" w:hAnsi="Times New Roman" w:cs="Times New Roman"/>
          <w:sz w:val="24"/>
          <w:szCs w:val="24"/>
          <w:lang w:eastAsia="ar-SA"/>
        </w:rPr>
        <w:t>Регулювання відпуску теплової енергії в мережу відбувається якісним способом згідно з температурним графіком Т = 110 - 70 ° С.</w:t>
      </w:r>
    </w:p>
    <w:p w:rsidR="00E85108" w:rsidRPr="00E00992" w:rsidRDefault="00E85108" w:rsidP="00D642AA">
      <w:pPr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В котельні з котлами ПТВМ-30 встановлені котли,  ресурс яких за час експлуатації практично вичерпаний.</w:t>
      </w:r>
    </w:p>
    <w:p w:rsidR="00E85108" w:rsidRPr="00E00992" w:rsidRDefault="00E85108" w:rsidP="00D642AA">
      <w:pPr>
        <w:pStyle w:val="a3"/>
        <w:spacing w:line="240" w:lineRule="auto"/>
        <w:ind w:left="0" w:right="140"/>
        <w:jc w:val="both"/>
        <w:rPr>
          <w:rFonts w:ascii="Times New Roman" w:hAnsi="Times New Roman" w:cs="Times New Roman"/>
          <w:sz w:val="24"/>
          <w:szCs w:val="24"/>
        </w:rPr>
      </w:pPr>
      <w:r w:rsidRPr="00E00992">
        <w:rPr>
          <w:rFonts w:ascii="Times New Roman" w:hAnsi="Times New Roman" w:cs="Times New Roman"/>
          <w:sz w:val="24"/>
          <w:szCs w:val="24"/>
        </w:rPr>
        <w:t xml:space="preserve">З  причини значного зменшення теплового навантаження та у перехідний період часу опалювального сезону котли експлуатуються в зоні конденсації при температури менш температури точки роси. </w:t>
      </w:r>
    </w:p>
    <w:p w:rsidR="00E85108" w:rsidRPr="00E00992" w:rsidRDefault="00E85108" w:rsidP="00D642AA">
      <w:pPr>
        <w:pStyle w:val="a3"/>
        <w:spacing w:line="240" w:lineRule="auto"/>
        <w:ind w:left="0" w:right="140"/>
        <w:jc w:val="both"/>
        <w:rPr>
          <w:rFonts w:ascii="Times New Roman" w:hAnsi="Times New Roman" w:cs="Times New Roman"/>
          <w:sz w:val="24"/>
          <w:szCs w:val="24"/>
        </w:rPr>
      </w:pPr>
      <w:r w:rsidRPr="00E00992">
        <w:rPr>
          <w:rFonts w:ascii="Times New Roman" w:hAnsi="Times New Roman" w:cs="Times New Roman"/>
          <w:sz w:val="24"/>
          <w:szCs w:val="24"/>
        </w:rPr>
        <w:t xml:space="preserve">В котельні з котлами КВГМ встановлені котли КВГМ-50-150, експлуатація яких проводиться у піковому режимі в час коли температура зовнішнього повітря наближається до розрахункової. Котли находяться у задоволеному стани але експлуатуються в опалювальний </w:t>
      </w:r>
      <w:proofErr w:type="spellStart"/>
      <w:r w:rsidRPr="00E00992">
        <w:rPr>
          <w:rFonts w:ascii="Times New Roman" w:hAnsi="Times New Roman" w:cs="Times New Roman"/>
          <w:sz w:val="24"/>
          <w:szCs w:val="24"/>
        </w:rPr>
        <w:t>періодобмежений</w:t>
      </w:r>
      <w:proofErr w:type="spellEnd"/>
      <w:r w:rsidRPr="00E0099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85108" w:rsidRPr="00E00992" w:rsidRDefault="00E85108" w:rsidP="00D642AA">
      <w:pPr>
        <w:pStyle w:val="a3"/>
        <w:spacing w:line="240" w:lineRule="auto"/>
        <w:ind w:left="0" w:right="140"/>
        <w:jc w:val="both"/>
        <w:rPr>
          <w:rFonts w:ascii="Times New Roman" w:hAnsi="Times New Roman" w:cs="Times New Roman"/>
          <w:sz w:val="24"/>
          <w:szCs w:val="24"/>
        </w:rPr>
      </w:pPr>
      <w:r w:rsidRPr="00E00992">
        <w:rPr>
          <w:rFonts w:ascii="Times New Roman" w:hAnsi="Times New Roman" w:cs="Times New Roman"/>
          <w:sz w:val="24"/>
          <w:szCs w:val="24"/>
        </w:rPr>
        <w:t xml:space="preserve">Виходячи з </w:t>
      </w:r>
      <w:proofErr w:type="spellStart"/>
      <w:r w:rsidRPr="00E00992">
        <w:rPr>
          <w:rFonts w:ascii="Times New Roman" w:hAnsi="Times New Roman" w:cs="Times New Roman"/>
          <w:sz w:val="24"/>
          <w:szCs w:val="24"/>
        </w:rPr>
        <w:t>вишеприведеного</w:t>
      </w:r>
      <w:proofErr w:type="spellEnd"/>
      <w:r w:rsidRPr="00E00992">
        <w:rPr>
          <w:rFonts w:ascii="Times New Roman" w:hAnsi="Times New Roman" w:cs="Times New Roman"/>
          <w:sz w:val="24"/>
          <w:szCs w:val="24"/>
        </w:rPr>
        <w:t xml:space="preserve"> необхідно детальніше з технічною і економічною точок зору розробити техніко-економічне </w:t>
      </w:r>
      <w:proofErr w:type="spellStart"/>
      <w:r w:rsidRPr="00E00992">
        <w:rPr>
          <w:rFonts w:ascii="Times New Roman" w:hAnsi="Times New Roman" w:cs="Times New Roman"/>
          <w:sz w:val="24"/>
          <w:szCs w:val="24"/>
        </w:rPr>
        <w:t>обгрунтування</w:t>
      </w:r>
      <w:proofErr w:type="spellEnd"/>
      <w:r w:rsidRPr="00E00992">
        <w:rPr>
          <w:rFonts w:ascii="Times New Roman" w:hAnsi="Times New Roman" w:cs="Times New Roman"/>
          <w:sz w:val="24"/>
          <w:szCs w:val="24"/>
        </w:rPr>
        <w:t xml:space="preserve"> забезпечення тепловою енергією Центрального району.</w:t>
      </w:r>
    </w:p>
    <w:p w:rsidR="008A7CD3" w:rsidRPr="00E00992" w:rsidRDefault="00E85108" w:rsidP="00D172F9">
      <w:pPr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3.2. </w:t>
      </w:r>
      <w:proofErr w:type="spellStart"/>
      <w:r w:rsidR="008A7CD3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Технічнепереоснащеннякотельні</w:t>
      </w:r>
      <w:proofErr w:type="spellEnd"/>
      <w:r w:rsidR="008A7CD3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по вул. Гвардійська, 40/1 </w:t>
      </w:r>
      <w:proofErr w:type="spellStart"/>
      <w:r w:rsidR="008A7CD3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іззаміною</w:t>
      </w:r>
      <w:proofErr w:type="spellEnd"/>
      <w:r w:rsidR="008A7CD3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парового котла ДКВР 6.5-13 на водогрійний.</w:t>
      </w:r>
    </w:p>
    <w:p w:rsidR="006721B6" w:rsidRPr="00E00992" w:rsidRDefault="006721B6" w:rsidP="00D642AA">
      <w:pPr>
        <w:pStyle w:val="a3"/>
        <w:spacing w:line="240" w:lineRule="auto"/>
        <w:ind w:left="0" w:right="140"/>
        <w:jc w:val="both"/>
        <w:rPr>
          <w:rFonts w:ascii="Times New Roman" w:hAnsi="Times New Roman" w:cs="Times New Roman"/>
          <w:sz w:val="24"/>
          <w:szCs w:val="24"/>
        </w:rPr>
      </w:pPr>
      <w:r w:rsidRPr="00E00992">
        <w:rPr>
          <w:rFonts w:ascii="Times New Roman" w:hAnsi="Times New Roman" w:cs="Times New Roman"/>
          <w:sz w:val="24"/>
          <w:szCs w:val="24"/>
        </w:rPr>
        <w:t xml:space="preserve">Встановлена теплова потужність котельні по вул. Гвардійська,40/1складає:             </w:t>
      </w:r>
      <w:proofErr w:type="spellStart"/>
      <w:r w:rsidRPr="00E00992">
        <w:rPr>
          <w:rFonts w:ascii="Times New Roman" w:hAnsi="Times New Roman" w:cs="Times New Roman"/>
          <w:sz w:val="24"/>
          <w:szCs w:val="24"/>
        </w:rPr>
        <w:t>Qкот</w:t>
      </w:r>
      <w:proofErr w:type="spellEnd"/>
      <w:r w:rsidRPr="00E00992">
        <w:rPr>
          <w:rFonts w:ascii="Times New Roman" w:hAnsi="Times New Roman" w:cs="Times New Roman"/>
          <w:sz w:val="24"/>
          <w:szCs w:val="24"/>
        </w:rPr>
        <w:t>. = 10,83 Гкал /год.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2977"/>
      </w:tblGrid>
      <w:tr w:rsidR="006721B6" w:rsidRPr="00E00992" w:rsidTr="00D642A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B6" w:rsidRPr="00E00992" w:rsidRDefault="006721B6" w:rsidP="00D172F9">
            <w:pPr>
              <w:pStyle w:val="a4"/>
              <w:jc w:val="both"/>
              <w:rPr>
                <w:rFonts w:cs="Times New Roman"/>
                <w:lang w:val="uk-UA"/>
              </w:rPr>
            </w:pPr>
            <w:r w:rsidRPr="00E00992">
              <w:rPr>
                <w:rFonts w:cs="Times New Roman"/>
                <w:lang w:val="uk-UA"/>
              </w:rPr>
              <w:t>Тип встановлених котлів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B6" w:rsidRPr="00E00992" w:rsidRDefault="006721B6" w:rsidP="00D172F9">
            <w:pPr>
              <w:pStyle w:val="a4"/>
              <w:jc w:val="both"/>
              <w:rPr>
                <w:rFonts w:cs="Times New Roman"/>
                <w:lang w:val="uk-UA"/>
              </w:rPr>
            </w:pPr>
            <w:r w:rsidRPr="00E00992">
              <w:rPr>
                <w:rFonts w:cs="Times New Roman"/>
                <w:lang w:val="uk-UA"/>
              </w:rPr>
              <w:t>Теплопродуктивність, Гкал/год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B6" w:rsidRPr="00E00992" w:rsidRDefault="006721B6" w:rsidP="00D172F9">
            <w:pPr>
              <w:pStyle w:val="a4"/>
              <w:jc w:val="both"/>
              <w:rPr>
                <w:rFonts w:cs="Times New Roman"/>
                <w:lang w:val="uk-UA"/>
              </w:rPr>
            </w:pPr>
            <w:r w:rsidRPr="00E00992">
              <w:rPr>
                <w:rFonts w:cs="Times New Roman"/>
                <w:lang w:val="uk-UA"/>
              </w:rPr>
              <w:t>Рік вводу в експлуатацію</w:t>
            </w:r>
          </w:p>
        </w:tc>
      </w:tr>
      <w:tr w:rsidR="006721B6" w:rsidRPr="00E00992" w:rsidTr="00D642A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B6" w:rsidRPr="00E00992" w:rsidRDefault="006721B6" w:rsidP="00D172F9">
            <w:pPr>
              <w:pStyle w:val="a4"/>
              <w:jc w:val="both"/>
              <w:rPr>
                <w:rFonts w:cs="Times New Roman"/>
                <w:lang w:val="uk-UA"/>
              </w:rPr>
            </w:pPr>
            <w:r w:rsidRPr="00E00992">
              <w:rPr>
                <w:rFonts w:cs="Times New Roman"/>
                <w:lang w:val="uk-UA"/>
              </w:rPr>
              <w:t>ДКВР 6,5/13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B6" w:rsidRPr="00E00992" w:rsidRDefault="006721B6" w:rsidP="00D172F9">
            <w:pPr>
              <w:pStyle w:val="a4"/>
              <w:jc w:val="both"/>
              <w:rPr>
                <w:rFonts w:cs="Times New Roman"/>
                <w:lang w:val="uk-UA"/>
              </w:rPr>
            </w:pPr>
            <w:r w:rsidRPr="00E00992">
              <w:rPr>
                <w:rFonts w:cs="Times New Roman"/>
                <w:lang w:val="uk-UA"/>
              </w:rPr>
              <w:t>4,33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1B6" w:rsidRPr="00E00992" w:rsidRDefault="006721B6" w:rsidP="00D172F9">
            <w:pPr>
              <w:pStyle w:val="a4"/>
              <w:jc w:val="both"/>
              <w:rPr>
                <w:rFonts w:cs="Times New Roman"/>
                <w:lang w:val="uk-UA"/>
              </w:rPr>
            </w:pPr>
            <w:r w:rsidRPr="00E00992">
              <w:rPr>
                <w:rFonts w:cs="Times New Roman"/>
                <w:lang w:val="uk-UA"/>
              </w:rPr>
              <w:t>1977</w:t>
            </w:r>
          </w:p>
        </w:tc>
      </w:tr>
      <w:tr w:rsidR="006721B6" w:rsidRPr="00E00992" w:rsidTr="00D642AA">
        <w:tc>
          <w:tcPr>
            <w:tcW w:w="3369" w:type="dxa"/>
            <w:shd w:val="clear" w:color="auto" w:fill="auto"/>
            <w:vAlign w:val="center"/>
          </w:tcPr>
          <w:p w:rsidR="006721B6" w:rsidRPr="00E00992" w:rsidRDefault="006721B6" w:rsidP="00D172F9">
            <w:pPr>
              <w:pStyle w:val="a4"/>
              <w:jc w:val="both"/>
              <w:rPr>
                <w:rFonts w:cs="Times New Roman"/>
                <w:lang w:val="uk-UA"/>
              </w:rPr>
            </w:pPr>
            <w:r w:rsidRPr="00E00992">
              <w:rPr>
                <w:rFonts w:cs="Times New Roman"/>
                <w:lang w:val="uk-UA"/>
              </w:rPr>
              <w:t>КВ-Г-7,56-150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721B6" w:rsidRPr="00E00992" w:rsidRDefault="006721B6" w:rsidP="00D172F9">
            <w:pPr>
              <w:pStyle w:val="a4"/>
              <w:jc w:val="both"/>
              <w:rPr>
                <w:rFonts w:cs="Times New Roman"/>
                <w:lang w:val="uk-UA"/>
              </w:rPr>
            </w:pPr>
            <w:r w:rsidRPr="00E00992">
              <w:rPr>
                <w:rFonts w:cs="Times New Roman"/>
                <w:lang w:val="uk-UA"/>
              </w:rPr>
              <w:t>6,5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21B6" w:rsidRPr="00E00992" w:rsidRDefault="006721B6" w:rsidP="00D172F9">
            <w:pPr>
              <w:pStyle w:val="a4"/>
              <w:jc w:val="both"/>
              <w:rPr>
                <w:rFonts w:cs="Times New Roman"/>
                <w:lang w:val="uk-UA"/>
              </w:rPr>
            </w:pPr>
            <w:r w:rsidRPr="00E00992">
              <w:rPr>
                <w:rFonts w:cs="Times New Roman"/>
                <w:lang w:val="uk-UA"/>
              </w:rPr>
              <w:t>2017</w:t>
            </w:r>
          </w:p>
        </w:tc>
      </w:tr>
    </w:tbl>
    <w:p w:rsidR="006721B6" w:rsidRPr="00E00992" w:rsidRDefault="006721B6" w:rsidP="00D172F9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E00992">
        <w:rPr>
          <w:rFonts w:ascii="Times New Roman" w:hAnsi="Times New Roman" w:cs="Times New Roman"/>
          <w:sz w:val="24"/>
          <w:szCs w:val="24"/>
        </w:rPr>
        <w:t xml:space="preserve">Приєднана розрахункова теплова навантаження споживачів: </w:t>
      </w:r>
    </w:p>
    <w:p w:rsidR="006721B6" w:rsidRPr="00E00992" w:rsidRDefault="006721B6" w:rsidP="00D172F9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0992">
        <w:rPr>
          <w:rFonts w:ascii="Times New Roman" w:hAnsi="Times New Roman" w:cs="Times New Roman"/>
          <w:sz w:val="24"/>
          <w:szCs w:val="24"/>
        </w:rPr>
        <w:t>Qр.потр</w:t>
      </w:r>
      <w:proofErr w:type="spellEnd"/>
      <w:r w:rsidRPr="00E00992">
        <w:rPr>
          <w:rFonts w:ascii="Times New Roman" w:hAnsi="Times New Roman" w:cs="Times New Roman"/>
          <w:sz w:val="24"/>
          <w:szCs w:val="24"/>
        </w:rPr>
        <w:t>. =7,66 Гкал / год.</w:t>
      </w:r>
    </w:p>
    <w:p w:rsidR="006721B6" w:rsidRPr="00E00992" w:rsidRDefault="006721B6" w:rsidP="00D172F9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E00992">
        <w:rPr>
          <w:rFonts w:ascii="Times New Roman" w:hAnsi="Times New Roman" w:cs="Times New Roman"/>
          <w:sz w:val="24"/>
          <w:szCs w:val="24"/>
        </w:rPr>
        <w:t>В якості палива на котельні використовується природний газ.</w:t>
      </w:r>
    </w:p>
    <w:p w:rsidR="006721B6" w:rsidRPr="00E00992" w:rsidRDefault="006721B6" w:rsidP="00D172F9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E00992">
        <w:rPr>
          <w:rFonts w:ascii="Times New Roman" w:hAnsi="Times New Roman" w:cs="Times New Roman"/>
          <w:sz w:val="24"/>
          <w:szCs w:val="24"/>
        </w:rPr>
        <w:t>Котельня працює тільки в опалювальний період для потреб опалення.</w:t>
      </w:r>
    </w:p>
    <w:p w:rsidR="006721B6" w:rsidRPr="00E00992" w:rsidRDefault="006721B6" w:rsidP="00D172F9">
      <w:pPr>
        <w:pStyle w:val="a4"/>
        <w:ind w:right="-1"/>
        <w:jc w:val="both"/>
        <w:rPr>
          <w:rFonts w:cs="Times New Roman"/>
          <w:lang w:val="uk-UA"/>
        </w:rPr>
      </w:pPr>
      <w:proofErr w:type="spellStart"/>
      <w:r w:rsidRPr="00E00992">
        <w:rPr>
          <w:rFonts w:cs="Times New Roman"/>
          <w:lang w:val="uk-UA"/>
        </w:rPr>
        <w:t>Централізованегарячеводопостачаннявідкотельнівідсутнє</w:t>
      </w:r>
      <w:proofErr w:type="spellEnd"/>
      <w:r w:rsidRPr="00E00992">
        <w:rPr>
          <w:rFonts w:cs="Times New Roman"/>
          <w:lang w:val="uk-UA"/>
        </w:rPr>
        <w:t>.</w:t>
      </w:r>
    </w:p>
    <w:p w:rsidR="006721B6" w:rsidRPr="00E00992" w:rsidRDefault="006721B6" w:rsidP="00D172F9">
      <w:pPr>
        <w:pStyle w:val="a4"/>
        <w:ind w:right="-1"/>
        <w:jc w:val="both"/>
        <w:rPr>
          <w:rFonts w:cs="Times New Roman"/>
          <w:lang w:val="uk-UA"/>
        </w:rPr>
      </w:pPr>
      <w:proofErr w:type="spellStart"/>
      <w:r w:rsidRPr="00E00992">
        <w:rPr>
          <w:rFonts w:cs="Times New Roman"/>
          <w:lang w:val="uk-UA"/>
        </w:rPr>
        <w:t>Приєднанерозрахунковетепловенавантаженняспоживачівдекілька</w:t>
      </w:r>
      <w:proofErr w:type="spellEnd"/>
      <w:r w:rsidRPr="00E00992">
        <w:rPr>
          <w:rFonts w:cs="Times New Roman"/>
          <w:lang w:val="uk-UA"/>
        </w:rPr>
        <w:t xml:space="preserve"> </w:t>
      </w:r>
      <w:proofErr w:type="spellStart"/>
      <w:r w:rsidRPr="00E00992">
        <w:rPr>
          <w:rFonts w:cs="Times New Roman"/>
          <w:lang w:val="uk-UA"/>
        </w:rPr>
        <w:t>нижчевстановленоїпотужностікотлів</w:t>
      </w:r>
      <w:proofErr w:type="spellEnd"/>
      <w:r w:rsidRPr="00E00992">
        <w:rPr>
          <w:rFonts w:cs="Times New Roman"/>
          <w:lang w:val="uk-UA"/>
        </w:rPr>
        <w:t>.</w:t>
      </w:r>
    </w:p>
    <w:p w:rsidR="006721B6" w:rsidRPr="00E00992" w:rsidRDefault="006721B6" w:rsidP="00D172F9">
      <w:pPr>
        <w:pStyle w:val="a4"/>
        <w:ind w:right="-1"/>
        <w:jc w:val="both"/>
        <w:rPr>
          <w:rFonts w:cs="Times New Roman"/>
          <w:lang w:val="uk-UA"/>
        </w:rPr>
      </w:pPr>
      <w:proofErr w:type="spellStart"/>
      <w:r w:rsidRPr="00E00992">
        <w:rPr>
          <w:rFonts w:cs="Times New Roman"/>
          <w:lang w:val="uk-UA"/>
        </w:rPr>
        <w:t>Регулюваннявідпускутепловоїенергії</w:t>
      </w:r>
      <w:proofErr w:type="spellEnd"/>
      <w:r w:rsidRPr="00E00992">
        <w:rPr>
          <w:rFonts w:cs="Times New Roman"/>
          <w:lang w:val="uk-UA"/>
        </w:rPr>
        <w:t xml:space="preserve"> в мережу </w:t>
      </w:r>
      <w:proofErr w:type="spellStart"/>
      <w:r w:rsidRPr="00E00992">
        <w:rPr>
          <w:rFonts w:cs="Times New Roman"/>
          <w:lang w:val="uk-UA"/>
        </w:rPr>
        <w:t>відбуваєтьсяякісним</w:t>
      </w:r>
      <w:proofErr w:type="spellEnd"/>
      <w:r w:rsidRPr="00E00992">
        <w:rPr>
          <w:rFonts w:cs="Times New Roman"/>
          <w:lang w:val="uk-UA"/>
        </w:rPr>
        <w:t xml:space="preserve"> способом згідно з </w:t>
      </w:r>
      <w:proofErr w:type="spellStart"/>
      <w:r w:rsidRPr="00E00992">
        <w:rPr>
          <w:rFonts w:cs="Times New Roman"/>
          <w:lang w:val="uk-UA"/>
        </w:rPr>
        <w:t>температурнимграфіком</w:t>
      </w:r>
      <w:proofErr w:type="spellEnd"/>
      <w:r w:rsidRPr="00E00992">
        <w:rPr>
          <w:rFonts w:cs="Times New Roman"/>
          <w:lang w:val="uk-UA"/>
        </w:rPr>
        <w:t xml:space="preserve"> Т = 95 - 70°С.</w:t>
      </w:r>
    </w:p>
    <w:p w:rsidR="006721B6" w:rsidRPr="00E00992" w:rsidRDefault="006721B6" w:rsidP="00D172F9">
      <w:pPr>
        <w:pStyle w:val="a4"/>
        <w:ind w:right="-1"/>
        <w:jc w:val="both"/>
        <w:rPr>
          <w:rFonts w:cs="Times New Roman"/>
          <w:lang w:val="uk-UA"/>
        </w:rPr>
      </w:pPr>
      <w:r w:rsidRPr="00E00992">
        <w:rPr>
          <w:rFonts w:cs="Times New Roman"/>
          <w:lang w:val="uk-UA"/>
        </w:rPr>
        <w:t xml:space="preserve">Паровий котел ДКВР 6,5/13, що введений в експлуатацію в 1977 році, має </w:t>
      </w:r>
      <w:proofErr w:type="spellStart"/>
      <w:r w:rsidRPr="00E00992">
        <w:rPr>
          <w:rFonts w:cs="Times New Roman"/>
          <w:lang w:val="uk-UA"/>
        </w:rPr>
        <w:t>коефіцієнткорисноїдіїлише</w:t>
      </w:r>
      <w:proofErr w:type="spellEnd"/>
      <w:r w:rsidRPr="00E00992">
        <w:rPr>
          <w:rFonts w:cs="Times New Roman"/>
          <w:lang w:val="uk-UA"/>
        </w:rPr>
        <w:t xml:space="preserve">  87%, а питома норма </w:t>
      </w:r>
      <w:proofErr w:type="spellStart"/>
      <w:r w:rsidRPr="00E00992">
        <w:rPr>
          <w:rFonts w:cs="Times New Roman"/>
          <w:lang w:val="uk-UA"/>
        </w:rPr>
        <w:t>витратпалива</w:t>
      </w:r>
      <w:proofErr w:type="spellEnd"/>
      <w:r w:rsidRPr="00E00992">
        <w:rPr>
          <w:rFonts w:cs="Times New Roman"/>
          <w:lang w:val="uk-UA"/>
        </w:rPr>
        <w:t xml:space="preserve"> -  159,30кг.у.п. </w:t>
      </w:r>
    </w:p>
    <w:p w:rsidR="006721B6" w:rsidRPr="00E00992" w:rsidRDefault="006721B6" w:rsidP="00D172F9">
      <w:pPr>
        <w:pStyle w:val="a4"/>
        <w:ind w:right="-1"/>
        <w:jc w:val="both"/>
        <w:rPr>
          <w:rFonts w:cs="Times New Roman"/>
          <w:lang w:val="uk-UA"/>
        </w:rPr>
      </w:pPr>
      <w:r w:rsidRPr="00E00992">
        <w:rPr>
          <w:rFonts w:cs="Times New Roman"/>
          <w:lang w:val="uk-UA"/>
        </w:rPr>
        <w:t xml:space="preserve">Крім того, для перетворення пари у теплоносій у вигляді гарячої води необхідно мати паро-водяний теплообмінник, який додатково знижує </w:t>
      </w:r>
      <w:proofErr w:type="spellStart"/>
      <w:r w:rsidRPr="00E00992">
        <w:rPr>
          <w:rFonts w:cs="Times New Roman"/>
          <w:lang w:val="uk-UA"/>
        </w:rPr>
        <w:t>коефіцієнткорисноїдії</w:t>
      </w:r>
      <w:proofErr w:type="spellEnd"/>
      <w:r w:rsidRPr="00E00992">
        <w:rPr>
          <w:rFonts w:cs="Times New Roman"/>
          <w:lang w:val="uk-UA"/>
        </w:rPr>
        <w:t xml:space="preserve"> системи в цілому.</w:t>
      </w:r>
    </w:p>
    <w:p w:rsidR="006721B6" w:rsidRPr="00E00992" w:rsidRDefault="006721B6" w:rsidP="00D172F9">
      <w:pPr>
        <w:pStyle w:val="a4"/>
        <w:ind w:right="-1"/>
        <w:jc w:val="both"/>
        <w:rPr>
          <w:rFonts w:cs="Times New Roman"/>
          <w:lang w:val="uk-UA"/>
        </w:rPr>
      </w:pPr>
      <w:r w:rsidRPr="00E00992">
        <w:rPr>
          <w:rFonts w:cs="Times New Roman"/>
          <w:lang w:val="uk-UA"/>
        </w:rPr>
        <w:t>Враховуючи вищезазначене, е очевидна необхідність заміни зазначеного парового котла ДКВР 6,5/13 на сучасний водогрійний котел.</w:t>
      </w:r>
    </w:p>
    <w:p w:rsidR="006721B6" w:rsidRPr="00E00992" w:rsidRDefault="006721B6" w:rsidP="00D172F9">
      <w:pPr>
        <w:pStyle w:val="a4"/>
        <w:ind w:right="-1"/>
        <w:jc w:val="both"/>
        <w:rPr>
          <w:rFonts w:cs="Times New Roman"/>
          <w:lang w:val="uk-UA"/>
        </w:rPr>
      </w:pPr>
      <w:r w:rsidRPr="00E00992">
        <w:rPr>
          <w:rFonts w:cs="Times New Roman"/>
          <w:lang w:val="uk-UA"/>
        </w:rPr>
        <w:t xml:space="preserve">При  </w:t>
      </w:r>
      <w:proofErr w:type="spellStart"/>
      <w:r w:rsidRPr="00E00992">
        <w:rPr>
          <w:rFonts w:cs="Times New Roman"/>
          <w:lang w:val="uk-UA"/>
        </w:rPr>
        <w:t>замініпарового</w:t>
      </w:r>
      <w:proofErr w:type="spellEnd"/>
      <w:r w:rsidRPr="00E00992">
        <w:rPr>
          <w:rFonts w:cs="Times New Roman"/>
          <w:lang w:val="uk-UA"/>
        </w:rPr>
        <w:t xml:space="preserve"> котла ДКВР 6,5/13 на водогрійний котел КВ-4,65 з пальником газовим</w:t>
      </w:r>
      <w:r w:rsidR="007751BE" w:rsidRPr="00E00992">
        <w:rPr>
          <w:rFonts w:cs="Times New Roman"/>
          <w:lang w:val="uk-UA"/>
        </w:rPr>
        <w:t xml:space="preserve"> </w:t>
      </w:r>
      <w:r w:rsidRPr="00E00992">
        <w:rPr>
          <w:rFonts w:cs="Times New Roman"/>
          <w:lang w:val="uk-UA"/>
        </w:rPr>
        <w:t>отримаємо</w:t>
      </w:r>
      <w:r w:rsidR="007751BE" w:rsidRPr="00E00992">
        <w:rPr>
          <w:rFonts w:cs="Times New Roman"/>
          <w:lang w:val="uk-UA"/>
        </w:rPr>
        <w:t xml:space="preserve"> </w:t>
      </w:r>
      <w:r w:rsidRPr="00E00992">
        <w:rPr>
          <w:rFonts w:cs="Times New Roman"/>
          <w:lang w:val="uk-UA"/>
        </w:rPr>
        <w:t xml:space="preserve">економію природного газу </w:t>
      </w:r>
      <w:r w:rsidR="007751BE" w:rsidRPr="00E00992">
        <w:rPr>
          <w:rFonts w:cs="Times New Roman"/>
          <w:lang w:val="uk-UA"/>
        </w:rPr>
        <w:t>9440,54</w:t>
      </w:r>
      <w:r w:rsidRPr="00E00992">
        <w:rPr>
          <w:rFonts w:cs="Times New Roman"/>
          <w:lang w:val="uk-UA"/>
        </w:rPr>
        <w:t>кг.</w:t>
      </w:r>
      <w:r w:rsidRPr="00E00992">
        <w:rPr>
          <w:rFonts w:cs="Times New Roman"/>
          <w:b/>
          <w:lang w:val="uk-UA"/>
        </w:rPr>
        <w:t>у.п.(</w:t>
      </w:r>
      <w:r w:rsidR="007751BE" w:rsidRPr="00E00992">
        <w:rPr>
          <w:rFonts w:cs="Times New Roman"/>
          <w:b/>
          <w:lang w:val="uk-UA"/>
        </w:rPr>
        <w:t>434,968</w:t>
      </w:r>
      <w:r w:rsidRPr="00E00992">
        <w:rPr>
          <w:rFonts w:cs="Times New Roman"/>
          <w:b/>
          <w:lang w:val="uk-UA"/>
        </w:rPr>
        <w:t>тис.грн</w:t>
      </w:r>
      <w:r w:rsidRPr="00E00992">
        <w:rPr>
          <w:rFonts w:cs="Times New Roman"/>
          <w:lang w:val="uk-UA"/>
        </w:rPr>
        <w:t xml:space="preserve">) </w:t>
      </w:r>
      <w:proofErr w:type="spellStart"/>
      <w:r w:rsidRPr="00E00992">
        <w:rPr>
          <w:rFonts w:cs="Times New Roman"/>
          <w:lang w:val="uk-UA"/>
        </w:rPr>
        <w:t>зарахунок</w:t>
      </w:r>
      <w:proofErr w:type="spellEnd"/>
      <w:r w:rsidR="007751BE" w:rsidRPr="00E00992">
        <w:rPr>
          <w:rFonts w:cs="Times New Roman"/>
          <w:lang w:val="uk-UA"/>
        </w:rPr>
        <w:t xml:space="preserve"> </w:t>
      </w:r>
      <w:r w:rsidRPr="00E00992">
        <w:rPr>
          <w:rFonts w:cs="Times New Roman"/>
          <w:lang w:val="uk-UA"/>
        </w:rPr>
        <w:t>збільшення ККД котла  до 89,94</w:t>
      </w:r>
      <w:r w:rsidRPr="00E00992">
        <w:rPr>
          <w:rFonts w:cs="Times New Roman"/>
          <w:b/>
          <w:lang w:val="uk-UA"/>
        </w:rPr>
        <w:t>%</w:t>
      </w:r>
      <w:r w:rsidRPr="00E00992">
        <w:rPr>
          <w:rFonts w:cs="Times New Roman"/>
          <w:lang w:val="uk-UA"/>
        </w:rPr>
        <w:t>.</w:t>
      </w:r>
    </w:p>
    <w:p w:rsidR="006721B6" w:rsidRPr="00E00992" w:rsidRDefault="006721B6" w:rsidP="00D172F9">
      <w:pPr>
        <w:pStyle w:val="a4"/>
        <w:ind w:right="-1"/>
        <w:jc w:val="both"/>
        <w:rPr>
          <w:rFonts w:cs="Times New Roman"/>
          <w:lang w:val="uk-UA"/>
        </w:rPr>
      </w:pPr>
      <w:proofErr w:type="spellStart"/>
      <w:r w:rsidRPr="00E00992">
        <w:rPr>
          <w:rFonts w:cs="Times New Roman"/>
          <w:lang w:val="uk-UA"/>
        </w:rPr>
        <w:t>Економічнийефектвідзамінипарового</w:t>
      </w:r>
      <w:proofErr w:type="spellEnd"/>
      <w:r w:rsidRPr="00E00992">
        <w:rPr>
          <w:rFonts w:cs="Times New Roman"/>
          <w:lang w:val="uk-UA"/>
        </w:rPr>
        <w:t xml:space="preserve"> котла ДКВР 6,5/13 на водогрійний котел КВГ-4,65 з пальником </w:t>
      </w:r>
      <w:proofErr w:type="spellStart"/>
      <w:r w:rsidRPr="00E00992">
        <w:rPr>
          <w:rFonts w:cs="Times New Roman"/>
          <w:lang w:val="uk-UA"/>
        </w:rPr>
        <w:t>газовимскладе</w:t>
      </w:r>
      <w:proofErr w:type="spellEnd"/>
      <w:r w:rsidRPr="00E00992">
        <w:rPr>
          <w:rFonts w:cs="Times New Roman"/>
          <w:lang w:val="uk-UA"/>
        </w:rPr>
        <w:t xml:space="preserve"> </w:t>
      </w:r>
      <w:r w:rsidR="00650C43" w:rsidRPr="00E00992">
        <w:rPr>
          <w:rFonts w:cs="Times New Roman"/>
          <w:lang w:val="uk-UA"/>
        </w:rPr>
        <w:t>962,981</w:t>
      </w:r>
      <w:r w:rsidRPr="00E00992">
        <w:rPr>
          <w:rFonts w:cs="Times New Roman"/>
          <w:lang w:val="uk-UA"/>
        </w:rPr>
        <w:t>тис.грн</w:t>
      </w:r>
      <w:r w:rsidR="00650C43" w:rsidRPr="00E00992">
        <w:rPr>
          <w:rFonts w:cs="Times New Roman"/>
          <w:lang w:val="uk-UA"/>
        </w:rPr>
        <w:t xml:space="preserve">. </w:t>
      </w:r>
      <w:r w:rsidRPr="00E00992">
        <w:rPr>
          <w:rFonts w:cs="Times New Roman"/>
          <w:lang w:val="uk-UA"/>
        </w:rPr>
        <w:t>при  витратах</w:t>
      </w:r>
      <w:r w:rsidR="00650C43" w:rsidRPr="00E00992">
        <w:rPr>
          <w:rFonts w:cs="Times New Roman"/>
          <w:lang w:val="uk-UA"/>
        </w:rPr>
        <w:t xml:space="preserve"> </w:t>
      </w:r>
      <w:r w:rsidR="00C0109B" w:rsidRPr="00E00992">
        <w:rPr>
          <w:rFonts w:cs="Times New Roman"/>
          <w:lang w:val="uk-UA"/>
        </w:rPr>
        <w:t>5283,72</w:t>
      </w:r>
      <w:r w:rsidRPr="00E00992">
        <w:rPr>
          <w:rFonts w:cs="Times New Roman"/>
          <w:lang w:val="uk-UA"/>
        </w:rPr>
        <w:t xml:space="preserve">тис.грн  і строк </w:t>
      </w:r>
      <w:proofErr w:type="spellStart"/>
      <w:r w:rsidRPr="00E00992">
        <w:rPr>
          <w:rFonts w:cs="Times New Roman"/>
          <w:lang w:val="uk-UA"/>
        </w:rPr>
        <w:t>окупностістановитиме</w:t>
      </w:r>
      <w:proofErr w:type="spellEnd"/>
      <w:r w:rsidR="00650C43" w:rsidRPr="00E00992">
        <w:rPr>
          <w:rFonts w:cs="Times New Roman"/>
          <w:lang w:val="uk-UA"/>
        </w:rPr>
        <w:t xml:space="preserve"> 3,9</w:t>
      </w:r>
      <w:r w:rsidRPr="00E00992">
        <w:rPr>
          <w:rFonts w:cs="Times New Roman"/>
          <w:lang w:val="uk-UA"/>
        </w:rPr>
        <w:t>місяців.</w:t>
      </w:r>
    </w:p>
    <w:p w:rsidR="006721B6" w:rsidRPr="00E00992" w:rsidRDefault="006721B6" w:rsidP="00D172F9">
      <w:pPr>
        <w:pStyle w:val="a3"/>
        <w:spacing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0992">
        <w:rPr>
          <w:rFonts w:ascii="Times New Roman" w:hAnsi="Times New Roman" w:cs="Times New Roman"/>
          <w:sz w:val="24"/>
          <w:szCs w:val="24"/>
          <w:lang w:eastAsia="ar-SA"/>
        </w:rPr>
        <w:t>Розрахунок   економічного ефекту  та строку окупності додається.</w:t>
      </w:r>
    </w:p>
    <w:p w:rsidR="00FA6575" w:rsidRPr="00E00992" w:rsidRDefault="00E85108" w:rsidP="00D172F9">
      <w:pPr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3.3 </w:t>
      </w:r>
      <w:proofErr w:type="spellStart"/>
      <w:r w:rsidR="00FA657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Технічнепереоснащеннякот</w:t>
      </w:r>
      <w:r w:rsidR="008A7CD3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ельні</w:t>
      </w:r>
      <w:proofErr w:type="spellEnd"/>
      <w:r w:rsidR="008A7CD3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по вул. П. Ловецького, 142/2</w:t>
      </w:r>
      <w:r w:rsidR="00FA657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:rsidR="006721B6" w:rsidRPr="00E00992" w:rsidRDefault="006721B6" w:rsidP="00D172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00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Безпека - одне з ключових вимог до котельної установки. Будучи потенційно небезпечним обладнанням, котли і суміжні пристрої вимагають до себе пильної уваги і ретельного відстеження роботи. І якщо раніше цим доводилося займатися вручну, то сьогодні ефективно відстежити роботу котельні може спеціальні автоматизовані системи. У їх число входить і диспетчеризація котельні - установка комплексу контрольного обладнання, яке самостійно «вживе заходів» у разі виникнення неполадок або аварійних ситуацій.</w:t>
      </w:r>
    </w:p>
    <w:p w:rsidR="006721B6" w:rsidRPr="00E00992" w:rsidRDefault="006721B6" w:rsidP="00D172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</w:pP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Диспетчеризація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котельні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дозволяє: контролювати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робочі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параметри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котельні, серед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яких: тиск газу в газових установках, температура води, тиск води, витрата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підживлення в усіх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вузлах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котельні; задавати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необхідні для оптимальної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роботи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параметри за допомогою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спеціальної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панелі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управління; оперативно передавати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сигнали про виникнення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аварійних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ситуацій; отримувати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своєчасні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звіти, вести журнали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параметрів і подій.</w:t>
      </w:r>
    </w:p>
    <w:p w:rsidR="006721B6" w:rsidRPr="00E00992" w:rsidRDefault="00263A97" w:rsidP="00D172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8F9FA"/>
          <w:lang w:val="uk-UA"/>
        </w:rPr>
      </w:pP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При цьому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всі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дані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будуть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передаватися на комп'ютер диспетчера, що дозволить якомога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швидше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вжити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заходів при виникненні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аварії. Швидко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вжиті заходи, в свою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чергу, дають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можливість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уникнути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значних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пошкоджень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обладнання і усунути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несправність без великих грошових і часових</w:t>
      </w:r>
      <w:r w:rsidR="00FA7595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>витрат.</w:t>
      </w:r>
      <w:r w:rsidR="00717CD3" w:rsidRPr="00E00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  <w:lang w:val="uk-UA"/>
        </w:rPr>
        <w:t xml:space="preserve"> Технічне переоснащення котельні призведе до скорочення персоналу котельні, </w:t>
      </w:r>
      <w:r w:rsidR="00717CD3" w:rsidRPr="00E0099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8F9FA"/>
          <w:lang w:val="uk-UA"/>
        </w:rPr>
        <w:t xml:space="preserve">економічний ефект складе </w:t>
      </w:r>
      <w:r w:rsidR="00FA7595" w:rsidRPr="00E0099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8F9FA"/>
          <w:lang w:val="uk-UA"/>
        </w:rPr>
        <w:t>901,365</w:t>
      </w:r>
      <w:r w:rsidR="00717CD3" w:rsidRPr="00E0099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8F9FA"/>
          <w:lang w:val="uk-UA"/>
        </w:rPr>
        <w:t>тис.грн. за рік.</w:t>
      </w:r>
    </w:p>
    <w:p w:rsidR="008A7CD3" w:rsidRPr="00E00992" w:rsidRDefault="008A7CD3" w:rsidP="00D172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8A7CD3" w:rsidRPr="00E00992" w:rsidRDefault="008A7CD3" w:rsidP="00D172F9">
      <w:pPr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3.4.Замінамережевого насосу К 45/55 з </w:t>
      </w:r>
      <w:proofErr w:type="spellStart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ел.двигуном</w:t>
      </w:r>
      <w:proofErr w:type="spellEnd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N=15кВт на насос NEP CM 50-200B з </w:t>
      </w:r>
      <w:proofErr w:type="spellStart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ел</w:t>
      </w:r>
      <w:proofErr w:type="spellEnd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 двигуном N=11кВт в котельні по вул. П.Ловецького, 142/2.</w:t>
      </w:r>
    </w:p>
    <w:p w:rsidR="00B537E5" w:rsidRPr="00E00992" w:rsidRDefault="00B537E5" w:rsidP="00D172F9">
      <w:pPr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Економічний ефект від впровадження складе 220,753тис.грн. термін окупності 1,85 місяців.</w:t>
      </w:r>
    </w:p>
    <w:p w:rsidR="008A7CD3" w:rsidRPr="00E00992" w:rsidRDefault="008A7CD3" w:rsidP="00D172F9">
      <w:pPr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3.5. </w:t>
      </w:r>
      <w:proofErr w:type="spellStart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Технічнепереоснащення</w:t>
      </w:r>
      <w:proofErr w:type="spellEnd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. Установка дегазатора SPIROVENT AIR SUPERIOR на котельні по вул. </w:t>
      </w:r>
      <w:proofErr w:type="spellStart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Мелітопольськихдивізій</w:t>
      </w:r>
      <w:proofErr w:type="spellEnd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, 126/1  "Дачна".</w:t>
      </w:r>
    </w:p>
    <w:p w:rsidR="00974DD9" w:rsidRPr="00E00992" w:rsidRDefault="00A43E87" w:rsidP="00A43E8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</w:pPr>
      <w:r w:rsidRPr="00E0099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>К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оли теплообмінник котла покривається вапняним нальотом і в результаті знижує ККД агрегату або нові радіатори буквально протягом півроку </w:t>
      </w:r>
      <w:proofErr w:type="spellStart"/>
      <w:r w:rsidRPr="00E009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зашлаковиваються</w:t>
      </w:r>
      <w:proofErr w:type="spellEnd"/>
      <w:r w:rsidRPr="00E009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 серйозно втрачають в тепловіддачі. При наявності шламу в теплопроводі можна забути про коректне температурному регулюванні і гідравлічної балансуванню системи опалення. До того ж в системах, що працюють під тиском, він здатний привести до механічного пошкодження  ділянок щоби цього уникнути необхідно установка дегазатор це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 подовжить строк служби теплових мереж.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Витрати на</w:t>
      </w:r>
      <w:r w:rsidRPr="00E0099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ar-S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установку складають 112,52 </w:t>
      </w:r>
      <w:proofErr w:type="spellStart"/>
      <w:r w:rsidRPr="00E0099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>тис.грн</w:t>
      </w:r>
      <w:proofErr w:type="spellEnd"/>
      <w:r w:rsidRPr="00E0099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>.</w:t>
      </w:r>
    </w:p>
    <w:p w:rsidR="00EB6E8A" w:rsidRPr="00E00992" w:rsidRDefault="00EB6E8A" w:rsidP="00A43E87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</w:pPr>
    </w:p>
    <w:p w:rsidR="008A7CD3" w:rsidRPr="00E00992" w:rsidRDefault="008A7CD3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ar-SA"/>
        </w:rPr>
        <w:t xml:space="preserve">3.6. </w:t>
      </w:r>
      <w:r w:rsidR="00EB6E8A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Технічне переоснащення. Установка  </w:t>
      </w:r>
      <w:proofErr w:type="spellStart"/>
      <w:r w:rsidR="00EB6E8A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реціркуляційного</w:t>
      </w:r>
      <w:proofErr w:type="spellEnd"/>
      <w:r w:rsidR="00EB6E8A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насосу   до котла КВГМ 20-150 в котельні І-</w:t>
      </w:r>
      <w:proofErr w:type="spellStart"/>
      <w:r w:rsidR="00EB6E8A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ої</w:t>
      </w:r>
      <w:proofErr w:type="spellEnd"/>
      <w:r w:rsidR="00EB6E8A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черги по вул. Г. Сталінграда, 2/1 для продовження терміну служби котла і забезпечення його  роботи</w:t>
      </w: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:rsidR="00EB6E8A" w:rsidRPr="00E00992" w:rsidRDefault="00EB6E8A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Економічний ефект від впровадження складе 30,55тис.грн. термін окупності </w:t>
      </w:r>
      <w:r w:rsidR="00287542" w:rsidRPr="00E00992">
        <w:rPr>
          <w:rFonts w:ascii="Times New Roman" w:hAnsi="Times New Roman" w:cs="Times New Roman"/>
          <w:sz w:val="24"/>
          <w:szCs w:val="24"/>
          <w:lang w:val="uk-UA"/>
        </w:rPr>
        <w:t>21,1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місяців</w:t>
      </w:r>
    </w:p>
    <w:p w:rsidR="008A7CD3" w:rsidRPr="00E00992" w:rsidRDefault="008A7CD3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3.7. </w:t>
      </w:r>
      <w:r w:rsidR="00C1457A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Технічне переоснащення. Установка  </w:t>
      </w:r>
      <w:proofErr w:type="spellStart"/>
      <w:r w:rsidR="00C1457A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реціркуляційного</w:t>
      </w:r>
      <w:proofErr w:type="spellEnd"/>
      <w:r w:rsidR="00C1457A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насосу до котла   КВГМ 10-150 №2 в котельні І-</w:t>
      </w:r>
      <w:proofErr w:type="spellStart"/>
      <w:r w:rsidR="00C1457A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ої</w:t>
      </w:r>
      <w:proofErr w:type="spellEnd"/>
      <w:r w:rsidR="00C1457A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черги по вул. Г. Сталінграда, 2/1 для продовження терміну служби котла і забезпечення його роботи.</w:t>
      </w:r>
    </w:p>
    <w:p w:rsidR="00C1457A" w:rsidRPr="00E00992" w:rsidRDefault="00C1457A" w:rsidP="00C1457A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Економічний ефект від впровадження складе 64,1тис.грн. термін окупності </w:t>
      </w:r>
      <w:r w:rsidR="00287542" w:rsidRPr="00E00992">
        <w:rPr>
          <w:rFonts w:ascii="Times New Roman" w:hAnsi="Times New Roman" w:cs="Times New Roman"/>
          <w:sz w:val="24"/>
          <w:szCs w:val="24"/>
          <w:lang w:val="uk-UA"/>
        </w:rPr>
        <w:t>4,9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місяців</w:t>
      </w:r>
    </w:p>
    <w:p w:rsidR="006B4EDE" w:rsidRPr="00E00992" w:rsidRDefault="008A7CD3" w:rsidP="006B4EDE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3.8. </w:t>
      </w:r>
      <w:proofErr w:type="spellStart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Технічнепереоснащення</w:t>
      </w:r>
      <w:proofErr w:type="spellEnd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. Установка  дегазатора SPIROVENTAIRSUPERIOR на котельні по вул. </w:t>
      </w:r>
      <w:proofErr w:type="spellStart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ГетьманаСагайдачного</w:t>
      </w:r>
      <w:proofErr w:type="spellEnd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,270/1 "Привокзальна".</w:t>
      </w:r>
      <w:r w:rsidR="006B4EDE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6B4EDE" w:rsidRPr="00E00992" w:rsidRDefault="006B4EDE" w:rsidP="006B4EDE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3.9. </w:t>
      </w:r>
      <w:proofErr w:type="spellStart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Технічнепереоснащення</w:t>
      </w:r>
      <w:proofErr w:type="spellEnd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 Установка  дегазатора SPIROVENTAIRSUPERIOR на котельні І черги по вул. Г. Сталінграда, 2/1.</w:t>
      </w:r>
    </w:p>
    <w:p w:rsidR="006B4EDE" w:rsidRPr="00E00992" w:rsidRDefault="006B4EDE" w:rsidP="006B4EDE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3.10.</w:t>
      </w:r>
      <w:r w:rsidR="00D96BB7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Технічне переоснащення. Установка  </w:t>
      </w:r>
      <w:proofErr w:type="spellStart"/>
      <w:r w:rsidR="00D96BB7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дегазаторов</w:t>
      </w:r>
      <w:proofErr w:type="spellEnd"/>
      <w:r w:rsidR="00D96BB7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SPIROVENT AIR SUPERIOR на котельні по вул. По</w:t>
      </w:r>
      <w:r w:rsidR="00814AED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</w:t>
      </w:r>
      <w:r w:rsidR="00D96BB7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ровська,61/1</w:t>
      </w: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:rsidR="006B4EDE" w:rsidRPr="00E00992" w:rsidRDefault="006B4EDE" w:rsidP="006B4EDE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</w:pPr>
      <w:r w:rsidRPr="00E0099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>К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оли теплообмінник котла покривається вапняним нальотом і в результаті знижує ККД агрегату або нові радіатори буквально протягом півроку </w:t>
      </w:r>
      <w:proofErr w:type="spellStart"/>
      <w:r w:rsidRPr="00E009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зашлаков</w:t>
      </w:r>
      <w:r w:rsidR="00B24BDD" w:rsidRPr="00E009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ться</w:t>
      </w:r>
      <w:proofErr w:type="spellEnd"/>
      <w:r w:rsidRPr="00E009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 серйозно втрачають в тепловіддачі. При наявності шламу в теплопроводі можна забути про коректне температурному регулюванні і гідравлічної балансуванню системи опалення. До того ж в системах, що працюють під тиском, він здатний привести до механічного пошкодження  ділянок щоби цього уникнути необхідно установка дегазатор це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 подовжить строк служби теплових мереж.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Витрати на</w:t>
      </w:r>
      <w:r w:rsidRPr="00E0099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ar-SA"/>
        </w:rPr>
        <w:t xml:space="preserve"> 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установку складають </w:t>
      </w:r>
      <w:r w:rsidR="009B6513" w:rsidRPr="00E0099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>894,40</w:t>
      </w:r>
      <w:r w:rsidRPr="00E0099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 </w:t>
      </w:r>
      <w:proofErr w:type="spellStart"/>
      <w:r w:rsidRPr="00E0099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>тис.грн</w:t>
      </w:r>
      <w:proofErr w:type="spellEnd"/>
      <w:r w:rsidRPr="00E0099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>.</w:t>
      </w:r>
    </w:p>
    <w:p w:rsidR="008A7CD3" w:rsidRPr="00E00992" w:rsidRDefault="007D6E03" w:rsidP="00D172F9">
      <w:pPr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3.11.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Технічне переоснащення котельні центрального району по вул. Покровська,61/1. </w:t>
      </w:r>
    </w:p>
    <w:p w:rsidR="007D6E03" w:rsidRPr="00E00992" w:rsidRDefault="007D6E03" w:rsidP="00D172F9">
      <w:pPr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Економічний ефек</w:t>
      </w:r>
      <w:r w:rsidR="00B24BDD" w:rsidRPr="00E00992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від впровадження складає 1</w:t>
      </w:r>
      <w:r w:rsidR="00B24BDD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186,5</w:t>
      </w:r>
      <w:r w:rsidR="00B24BDD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B24BDD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грн. від існуючої котел</w:t>
      </w:r>
      <w:r w:rsidR="00B24BDD" w:rsidRPr="00E00992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ні, повна вартість реалізації заходів складає 9</w:t>
      </w:r>
      <w:r w:rsidR="00B24BDD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629,83</w:t>
      </w:r>
      <w:r w:rsidR="00B24BDD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03E" w:rsidRPr="00E00992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B24BDD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703E" w:rsidRPr="00E00992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814AED" w:rsidRPr="00E00992" w:rsidRDefault="00814AED" w:rsidP="00814AED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3.12. Технічне переоснащення газо-розподільчих пунктів </w:t>
      </w:r>
      <w:proofErr w:type="spellStart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котелень</w:t>
      </w:r>
      <w:proofErr w:type="spellEnd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підприємства.</w:t>
      </w:r>
    </w:p>
    <w:p w:rsidR="00814AED" w:rsidRPr="00E00992" w:rsidRDefault="00814AED" w:rsidP="00814AED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3.13. Ремонт </w:t>
      </w:r>
      <w:proofErr w:type="spellStart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цегляноїдимової</w:t>
      </w:r>
      <w:proofErr w:type="spellEnd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труби котельні вул. Покровська 61/1.</w:t>
      </w:r>
    </w:p>
    <w:p w:rsidR="00814AED" w:rsidRPr="00E00992" w:rsidRDefault="00814AED" w:rsidP="00814AED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3.14. Ремонт рулонної покрівлі будівлі нової котельні вул. Покровська 61/1.</w:t>
      </w:r>
    </w:p>
    <w:p w:rsidR="00E85108" w:rsidRPr="00E00992" w:rsidRDefault="004078E8" w:rsidP="00D172F9">
      <w:pPr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3.1</w:t>
      </w:r>
      <w:r w:rsidR="00814AED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5</w:t>
      </w:r>
      <w:r w:rsidR="00E8510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775A8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Капітальний ремонт</w:t>
      </w:r>
      <w:r w:rsidR="0080703E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FA657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теплової</w:t>
      </w:r>
      <w:r w:rsidR="0080703E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FA657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мережі СШ №25 (від</w:t>
      </w:r>
      <w:r w:rsidR="00B24BDD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FA657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міськвідділу до ДОСААФ) перехід через вул. А. Невського</w:t>
      </w:r>
      <w:r w:rsidR="0080703E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FA657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із</w:t>
      </w:r>
      <w:r w:rsidR="0080703E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FA657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застосуванням</w:t>
      </w:r>
      <w:r w:rsidR="0080703E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FA657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попередньо</w:t>
      </w:r>
      <w:r w:rsidR="00B24BDD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FA657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ізольованих труб, ø 159 </w:t>
      </w:r>
      <w:proofErr w:type="spellStart"/>
      <w:r w:rsidR="00FA657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мм.,L</w:t>
      </w:r>
      <w:proofErr w:type="spellEnd"/>
      <w:r w:rsidR="00FA657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=</w:t>
      </w: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</w:t>
      </w:r>
      <w:r w:rsidR="00FA657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50 </w:t>
      </w:r>
      <w:proofErr w:type="spellStart"/>
      <w:r w:rsidR="00FA657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м.п</w:t>
      </w:r>
      <w:proofErr w:type="spellEnd"/>
      <w:r w:rsidR="00FA657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 (підземн</w:t>
      </w:r>
      <w:r w:rsidR="00B24BDD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 у</w:t>
      </w:r>
      <w:r w:rsidR="00FA657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футляр</w:t>
      </w:r>
      <w:r w:rsidR="00B24BDD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</w:t>
      </w:r>
      <w:r w:rsidR="00FA657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).</w:t>
      </w:r>
    </w:p>
    <w:p w:rsidR="0080703E" w:rsidRPr="00E00992" w:rsidRDefault="0080703E" w:rsidP="0080703E">
      <w:pPr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Економічний ефек</w:t>
      </w:r>
      <w:r w:rsidR="008811D8" w:rsidRPr="00E00992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від впровадження складає 7,2тис.грн. від існуючої котел</w:t>
      </w:r>
      <w:r w:rsidR="00B24BDD" w:rsidRPr="00E00992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ні, повна вартість реалізації заходів складає </w:t>
      </w:r>
      <w:r w:rsidR="00895CB1" w:rsidRPr="00E00992">
        <w:rPr>
          <w:rFonts w:ascii="Times New Roman" w:hAnsi="Times New Roman" w:cs="Times New Roman"/>
          <w:sz w:val="24"/>
          <w:szCs w:val="24"/>
          <w:lang w:val="uk-UA"/>
        </w:rPr>
        <w:t>95,8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тис.грн.</w:t>
      </w:r>
    </w:p>
    <w:p w:rsidR="004078E8" w:rsidRPr="00E00992" w:rsidRDefault="008811D8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3.1</w:t>
      </w:r>
      <w:r w:rsidR="00B24BDD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6</w:t>
      </w:r>
      <w:r w:rsidR="004078E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 Капітальний ремонт теплової</w:t>
      </w:r>
      <w:r w:rsidR="00B24BDD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4078E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мережі</w:t>
      </w:r>
      <w:r w:rsidR="00B24BDD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4078E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від</w:t>
      </w:r>
      <w:r w:rsidR="00B24BDD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4078E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котельні по вул. Г.Сталінграду, 2/1 до ТКІ- 1 із</w:t>
      </w:r>
      <w:r w:rsidR="00B24BDD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4078E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застосуванням</w:t>
      </w:r>
      <w:r w:rsidR="00B24BDD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4078E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попередньо</w:t>
      </w:r>
      <w:r w:rsidR="00B24BDD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4078E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ізольованих труб  Ø530/710 (підземна). Після Г.В.</w:t>
      </w:r>
    </w:p>
    <w:p w:rsidR="00A97563" w:rsidRPr="00E00992" w:rsidRDefault="008811D8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Економічний ефект від впровадження складає 300,4тис.грн. від існуючої котел</w:t>
      </w:r>
      <w:r w:rsidR="00B24BDD" w:rsidRPr="00E00992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ні, повна вартість реалізації заходів складає 2900,89тис.грн.</w:t>
      </w:r>
      <w:r w:rsidR="00A97563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Термін окупності заходу складає </w:t>
      </w:r>
      <w:r w:rsidR="00287542" w:rsidRPr="00E00992">
        <w:rPr>
          <w:rFonts w:ascii="Times New Roman" w:hAnsi="Times New Roman" w:cs="Times New Roman"/>
          <w:sz w:val="24"/>
          <w:szCs w:val="24"/>
          <w:lang w:val="uk-UA"/>
        </w:rPr>
        <w:t>100,8</w:t>
      </w:r>
      <w:r w:rsidR="00A97563" w:rsidRPr="00E00992">
        <w:rPr>
          <w:rFonts w:ascii="Times New Roman" w:hAnsi="Times New Roman" w:cs="Times New Roman"/>
          <w:sz w:val="24"/>
          <w:szCs w:val="24"/>
          <w:lang w:val="uk-UA"/>
        </w:rPr>
        <w:t>місяці.</w:t>
      </w:r>
    </w:p>
    <w:p w:rsidR="004078E8" w:rsidRPr="00E00992" w:rsidRDefault="004078E8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3.1</w:t>
      </w:r>
      <w:r w:rsidR="00A20989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7</w:t>
      </w: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 Капітальний ремонт теплової</w:t>
      </w:r>
      <w:r w:rsidR="00A20989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мережі</w:t>
      </w:r>
      <w:r w:rsidR="00A20989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від</w:t>
      </w:r>
      <w:r w:rsidR="00A20989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котельні по вул. Покровська, 61/1 до ТК-3 по вул. </w:t>
      </w:r>
      <w:proofErr w:type="spellStart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Гетманська</w:t>
      </w:r>
      <w:proofErr w:type="spellEnd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(перехід через вул. Інтеркультурна в районі "АМСТОРА"), із</w:t>
      </w:r>
      <w:r w:rsidR="00A20989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застосуванням</w:t>
      </w:r>
      <w:r w:rsidR="00A20989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попередньо</w:t>
      </w:r>
      <w:r w:rsidR="00A20989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ізольованих труб Ø530/710 (підземна).</w:t>
      </w:r>
    </w:p>
    <w:p w:rsidR="00F54385" w:rsidRPr="00E00992" w:rsidRDefault="00F54385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Економічний ефект від впровадження складає 47,9тис.грн. від існуючої котел</w:t>
      </w:r>
      <w:r w:rsidR="00A20989" w:rsidRPr="00E00992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ні, повна вартість реалізації заходів складає 493,46тис.грн. Термін окупності заходу складає </w:t>
      </w:r>
      <w:r w:rsidR="004806F1" w:rsidRPr="00E00992">
        <w:rPr>
          <w:rFonts w:ascii="Times New Roman" w:hAnsi="Times New Roman" w:cs="Times New Roman"/>
          <w:sz w:val="24"/>
          <w:szCs w:val="24"/>
          <w:lang w:val="uk-UA"/>
        </w:rPr>
        <w:t>112,</w:t>
      </w:r>
      <w:r w:rsidR="00895CB1" w:rsidRPr="00E0099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місяці.</w:t>
      </w:r>
    </w:p>
    <w:p w:rsidR="004078E8" w:rsidRPr="00E00992" w:rsidRDefault="007B3713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3.1</w:t>
      </w:r>
      <w:r w:rsidR="000C2CE9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8</w:t>
      </w:r>
      <w:r w:rsidR="004078E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.Капітальний ремонт теплової мереж</w:t>
      </w:r>
      <w:r w:rsidR="000C2CE9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</w:t>
      </w:r>
      <w:r w:rsidR="004078E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від ТК-10 до ТК-10.1 (</w:t>
      </w:r>
      <w:proofErr w:type="spellStart"/>
      <w:r w:rsidR="004078E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пр.Б.Хмельницького</w:t>
      </w:r>
      <w:proofErr w:type="spellEnd"/>
      <w:r w:rsidR="004078E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, 87-66а) із</w:t>
      </w:r>
      <w:r w:rsidR="000C2CE9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4078E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застосуванням</w:t>
      </w:r>
      <w:r w:rsidR="000C2CE9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4078E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попередньо</w:t>
      </w:r>
      <w:r w:rsidR="000C2CE9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4078E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ізольованих труб Ø159/ Ø250  (підземна).</w:t>
      </w:r>
    </w:p>
    <w:p w:rsidR="007B3713" w:rsidRPr="00E00992" w:rsidRDefault="007B3713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Економічний ефект від впровадження складає </w:t>
      </w:r>
      <w:r w:rsidR="008C18FE" w:rsidRPr="00E00992">
        <w:rPr>
          <w:rFonts w:ascii="Times New Roman" w:hAnsi="Times New Roman" w:cs="Times New Roman"/>
          <w:sz w:val="24"/>
          <w:szCs w:val="24"/>
          <w:lang w:val="uk-UA"/>
        </w:rPr>
        <w:t>3,2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0992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E00992">
        <w:rPr>
          <w:rFonts w:ascii="Times New Roman" w:hAnsi="Times New Roman" w:cs="Times New Roman"/>
          <w:sz w:val="24"/>
          <w:szCs w:val="24"/>
          <w:lang w:val="uk-UA"/>
        </w:rPr>
        <w:t>. від існуючої котел</w:t>
      </w:r>
      <w:r w:rsidR="000C2CE9" w:rsidRPr="00E00992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ні, повна вартість реалізації заходів складає 102,83 </w:t>
      </w:r>
      <w:proofErr w:type="spellStart"/>
      <w:r w:rsidRPr="00E00992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. Термін окупності заходу складає </w:t>
      </w:r>
      <w:r w:rsidR="00895CB1" w:rsidRPr="00E00992">
        <w:rPr>
          <w:rFonts w:ascii="Times New Roman" w:hAnsi="Times New Roman" w:cs="Times New Roman"/>
          <w:sz w:val="24"/>
          <w:szCs w:val="24"/>
          <w:lang w:val="uk-UA"/>
        </w:rPr>
        <w:t>238,7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місяці.</w:t>
      </w:r>
    </w:p>
    <w:p w:rsidR="00246AB4" w:rsidRPr="00E00992" w:rsidRDefault="00246AB4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3.19. Капітальний ремонт теплової мережі від котельні до ТК0 і далі до ТК вул. Петра Дорошенко 1,3 (від ТК0 до вул. Покровська,110) із застосуванням попередньо ізольованих труб.</w:t>
      </w:r>
    </w:p>
    <w:p w:rsidR="000C2CE9" w:rsidRPr="00E00992" w:rsidRDefault="000C2CE9" w:rsidP="000C2CE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Економічний ефект від впровадження складає 115,8 тис. грн. від існуючої котельні, повна вартість реалізації заходів складає 693,29 тис. грн. Термін окупності заходу складає </w:t>
      </w:r>
      <w:r w:rsidR="008C18FE" w:rsidRPr="00E00992">
        <w:rPr>
          <w:rFonts w:ascii="Times New Roman" w:hAnsi="Times New Roman" w:cs="Times New Roman"/>
          <w:sz w:val="24"/>
          <w:szCs w:val="24"/>
          <w:lang w:val="uk-UA"/>
        </w:rPr>
        <w:t>40,44</w:t>
      </w:r>
      <w:r w:rsidR="00D33B45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місяці</w:t>
      </w:r>
      <w:r w:rsidR="00D33B45" w:rsidRPr="00E0099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C2CE9" w:rsidRPr="00E00992" w:rsidRDefault="000C2CE9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4078E8" w:rsidRPr="00E00992" w:rsidRDefault="00246AB4" w:rsidP="00D172F9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3.</w:t>
      </w:r>
      <w:r w:rsidR="00D33B4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20</w:t>
      </w:r>
      <w:r w:rsidR="004078E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 Капітальний ремонт теплової</w:t>
      </w:r>
      <w:r w:rsidR="00D33B4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4078E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мережі</w:t>
      </w:r>
      <w:r w:rsidR="00D33B4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4078E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від ТК-2-2 до ЦТП-2 по території штабу бригади</w:t>
      </w:r>
      <w:r w:rsidR="00D33B4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4078E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із</w:t>
      </w:r>
      <w:r w:rsidR="00D33B4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4078E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виносом</w:t>
      </w:r>
      <w:r w:rsidR="00D33B4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4078E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на опори по вул. Гвардійська </w:t>
      </w:r>
      <w:r w:rsidR="00D33B4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Ø219 </w:t>
      </w:r>
      <w:r w:rsidR="004078E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 використанням</w:t>
      </w:r>
      <w:r w:rsidR="00D33B4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4078E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попередньо</w:t>
      </w:r>
      <w:r w:rsidR="00D33B45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4078E8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ізольованих.</w:t>
      </w:r>
    </w:p>
    <w:p w:rsidR="00D33B45" w:rsidRPr="00E00992" w:rsidRDefault="00D33B45" w:rsidP="00D33B45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Економічний ефект від впровадження складає 41,3 тис. грн. від існуючої котельні, повна вартість реалізації заходів складає 399,18 тис. грн. Термін окупності заходу складає 82,6 місяців.</w:t>
      </w:r>
    </w:p>
    <w:p w:rsidR="006A7A97" w:rsidRPr="00E00992" w:rsidRDefault="006A7A97" w:rsidP="006A7A97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3.21. Капітальний ремонт теплової мережі від </w:t>
      </w:r>
      <w:proofErr w:type="spellStart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Універсама</w:t>
      </w:r>
      <w:proofErr w:type="spellEnd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по вул. Г.України до ж.б.№121 по вул. Гетьманська   із застосуванням попередньо ізольованих труб  Ø219/315мм -120 </w:t>
      </w:r>
      <w:proofErr w:type="spellStart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п.м</w:t>
      </w:r>
      <w:proofErr w:type="spellEnd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., Ø159/250мм-250 </w:t>
      </w:r>
      <w:proofErr w:type="spellStart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п.м</w:t>
      </w:r>
      <w:proofErr w:type="spellEnd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:rsidR="006A7A97" w:rsidRPr="00E00992" w:rsidRDefault="006A7A97" w:rsidP="006A7A97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Економічний ефект від впровадження складає 68,9 тис. грн. від існуючої котельні, повна вартість реалізації заходів складає 714,92 тис. грн. Термін окупності заходу складає 67,3 місяців.</w:t>
      </w:r>
    </w:p>
    <w:p w:rsidR="006A7A97" w:rsidRPr="00E00992" w:rsidRDefault="006A7A97" w:rsidP="006A7A97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3.22. Капітальний ремонт теплової мережі Центральної частини від вул. Бейбулатова,3 до вул. Бейбулатова,15 із застосуванням попередньо ізольованих труб   Ø426/560 мм.</w:t>
      </w:r>
    </w:p>
    <w:p w:rsidR="006A7A97" w:rsidRPr="00E00992" w:rsidRDefault="006A7A97" w:rsidP="006A7A97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Економічний ефект від впровадження складає </w:t>
      </w:r>
      <w:r w:rsidR="00334C97" w:rsidRPr="00E00992">
        <w:rPr>
          <w:rFonts w:ascii="Times New Roman" w:hAnsi="Times New Roman" w:cs="Times New Roman"/>
          <w:sz w:val="24"/>
          <w:szCs w:val="24"/>
          <w:lang w:val="uk-UA"/>
        </w:rPr>
        <w:t>199,1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тис. грн. від існуючої котельні, повна вартість реалізації заходів складає </w:t>
      </w:r>
      <w:r w:rsidR="00334C97" w:rsidRPr="00E00992">
        <w:rPr>
          <w:rFonts w:ascii="Times New Roman" w:hAnsi="Times New Roman" w:cs="Times New Roman"/>
          <w:sz w:val="24"/>
          <w:szCs w:val="24"/>
          <w:lang w:val="uk-UA"/>
        </w:rPr>
        <w:t>2 861,06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тис. грн. Термін окупності заходу складає </w:t>
      </w:r>
      <w:r w:rsidR="00334C97" w:rsidRPr="00E00992">
        <w:rPr>
          <w:rFonts w:ascii="Times New Roman" w:hAnsi="Times New Roman" w:cs="Times New Roman"/>
          <w:sz w:val="24"/>
          <w:szCs w:val="24"/>
          <w:lang w:val="uk-UA"/>
        </w:rPr>
        <w:t>139,3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місяці</w:t>
      </w:r>
      <w:r w:rsidR="00334C97" w:rsidRPr="00E0099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A7A97" w:rsidRPr="00E00992" w:rsidRDefault="006A7A97" w:rsidP="006A7A97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3.23. Капітальний ремонт теплової мережі від ТК </w:t>
      </w:r>
      <w:proofErr w:type="spellStart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ж.б</w:t>
      </w:r>
      <w:proofErr w:type="spellEnd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. №6 вул. Ярослава Мудрого до </w:t>
      </w:r>
      <w:proofErr w:type="spellStart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ж.б</w:t>
      </w:r>
      <w:proofErr w:type="spellEnd"/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 40  вул. Шмідта ( ділянка від ТКІІ-19 по вул. П.Дорошенко)  із застосуванням попередньо ізольованих труб   Ø159/250мм.</w:t>
      </w:r>
    </w:p>
    <w:p w:rsidR="006A7A97" w:rsidRPr="00E00992" w:rsidRDefault="006A7A97" w:rsidP="006A7A97">
      <w:pPr>
        <w:tabs>
          <w:tab w:val="left" w:pos="851"/>
        </w:tabs>
        <w:spacing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Економічний ефект від впровадження складає </w:t>
      </w:r>
      <w:r w:rsidR="00334C97" w:rsidRPr="00E00992">
        <w:rPr>
          <w:rFonts w:ascii="Times New Roman" w:hAnsi="Times New Roman" w:cs="Times New Roman"/>
          <w:sz w:val="24"/>
          <w:szCs w:val="24"/>
          <w:lang w:val="uk-UA"/>
        </w:rPr>
        <w:t>25,5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тис. грн. від існуючої котельні, повна вартість реалізації заходів складає </w:t>
      </w:r>
      <w:r w:rsidR="00334C97" w:rsidRPr="00E00992">
        <w:rPr>
          <w:rFonts w:ascii="Times New Roman" w:hAnsi="Times New Roman" w:cs="Times New Roman"/>
          <w:sz w:val="24"/>
          <w:szCs w:val="24"/>
          <w:lang w:val="uk-UA"/>
        </w:rPr>
        <w:t>242,49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тис. грн. Термін окупності заходу складає </w:t>
      </w:r>
      <w:r w:rsidR="00334C97" w:rsidRPr="00E00992">
        <w:rPr>
          <w:rFonts w:ascii="Times New Roman" w:hAnsi="Times New Roman" w:cs="Times New Roman"/>
          <w:sz w:val="24"/>
          <w:szCs w:val="24"/>
          <w:lang w:val="uk-UA"/>
        </w:rPr>
        <w:t>118,7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місяців.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52"/>
        <w:gridCol w:w="1134"/>
        <w:gridCol w:w="1276"/>
        <w:gridCol w:w="1559"/>
        <w:gridCol w:w="1133"/>
      </w:tblGrid>
      <w:tr w:rsidR="00AD0AFA" w:rsidRPr="00E00992" w:rsidTr="00DE587D">
        <w:trPr>
          <w:trHeight w:val="784"/>
        </w:trPr>
        <w:tc>
          <w:tcPr>
            <w:tcW w:w="567" w:type="dxa"/>
          </w:tcPr>
          <w:p w:rsidR="00AD0AFA" w:rsidRPr="00E00992" w:rsidRDefault="00AD0AFA" w:rsidP="00AD0AFA">
            <w:pPr>
              <w:spacing w:line="240" w:lineRule="auto"/>
              <w:ind w:left="-39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835" w:type="dxa"/>
          </w:tcPr>
          <w:p w:rsidR="00AD0AFA" w:rsidRPr="00E00992" w:rsidRDefault="00AD0AFA" w:rsidP="00C140BE">
            <w:pPr>
              <w:spacing w:line="240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852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00992">
              <w:rPr>
                <w:rFonts w:ascii="Times New Roman" w:hAnsi="Times New Roman" w:cs="Times New Roman"/>
                <w:lang w:val="uk-UA"/>
              </w:rPr>
              <w:t>Діаметртрубопр</w:t>
            </w:r>
            <w:proofErr w:type="spellEnd"/>
            <w:r w:rsidRPr="00E00992">
              <w:rPr>
                <w:rFonts w:ascii="Times New Roman" w:hAnsi="Times New Roman" w:cs="Times New Roman"/>
                <w:lang w:val="uk-UA"/>
              </w:rPr>
              <w:t>. м</w:t>
            </w:r>
          </w:p>
        </w:tc>
        <w:tc>
          <w:tcPr>
            <w:tcW w:w="1134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00992">
              <w:rPr>
                <w:rFonts w:ascii="Times New Roman" w:hAnsi="Times New Roman" w:cs="Times New Roman"/>
                <w:lang w:val="uk-UA"/>
              </w:rPr>
              <w:t xml:space="preserve">Довжина, м </w:t>
            </w:r>
          </w:p>
        </w:tc>
        <w:tc>
          <w:tcPr>
            <w:tcW w:w="1276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00992">
              <w:rPr>
                <w:rFonts w:ascii="Times New Roman" w:hAnsi="Times New Roman" w:cs="Times New Roman"/>
                <w:bCs/>
                <w:lang w:val="uk-UA"/>
              </w:rPr>
              <w:t>Капітальнівкладення</w:t>
            </w:r>
            <w:proofErr w:type="spellEnd"/>
            <w:r w:rsidRPr="00E00992">
              <w:rPr>
                <w:rFonts w:ascii="Times New Roman" w:hAnsi="Times New Roman" w:cs="Times New Roman"/>
                <w:bCs/>
                <w:lang w:val="uk-UA"/>
              </w:rPr>
              <w:t xml:space="preserve">, </w:t>
            </w:r>
            <w:proofErr w:type="spellStart"/>
            <w:r w:rsidRPr="00E00992">
              <w:rPr>
                <w:rFonts w:ascii="Times New Roman" w:hAnsi="Times New Roman" w:cs="Times New Roman"/>
                <w:bCs/>
                <w:lang w:val="uk-UA"/>
              </w:rPr>
              <w:t>тис.грн</w:t>
            </w:r>
            <w:proofErr w:type="spellEnd"/>
          </w:p>
        </w:tc>
        <w:tc>
          <w:tcPr>
            <w:tcW w:w="1559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00992">
              <w:rPr>
                <w:rFonts w:ascii="Times New Roman" w:hAnsi="Times New Roman" w:cs="Times New Roman"/>
                <w:bCs/>
                <w:lang w:val="uk-UA"/>
              </w:rPr>
              <w:t xml:space="preserve">Економічний ефект, </w:t>
            </w:r>
            <w:proofErr w:type="spellStart"/>
            <w:r w:rsidRPr="00E00992">
              <w:rPr>
                <w:rFonts w:ascii="Times New Roman" w:hAnsi="Times New Roman" w:cs="Times New Roman"/>
                <w:bCs/>
                <w:lang w:val="uk-UA"/>
              </w:rPr>
              <w:t>тис.грн</w:t>
            </w:r>
            <w:proofErr w:type="spellEnd"/>
          </w:p>
        </w:tc>
        <w:tc>
          <w:tcPr>
            <w:tcW w:w="1133" w:type="dxa"/>
          </w:tcPr>
          <w:p w:rsidR="00AD0AFA" w:rsidRPr="00E00992" w:rsidRDefault="00AD0AFA" w:rsidP="00C140BE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E00992">
              <w:rPr>
                <w:rFonts w:ascii="Times New Roman" w:hAnsi="Times New Roman" w:cs="Times New Roman"/>
                <w:bCs/>
                <w:lang w:val="uk-UA"/>
              </w:rPr>
              <w:t>Строк окупності, місяців</w:t>
            </w:r>
          </w:p>
        </w:tc>
      </w:tr>
      <w:tr w:rsidR="00AD0AFA" w:rsidRPr="00E00992" w:rsidTr="00DE587D">
        <w:tc>
          <w:tcPr>
            <w:tcW w:w="567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1</w:t>
            </w:r>
          </w:p>
        </w:tc>
        <w:tc>
          <w:tcPr>
            <w:tcW w:w="2835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 xml:space="preserve">Реконструкція теплової мережі СШ №25 (від міськвідділу до ДОСААФ) перехід через вул. А. Невського із застосуванням попередньо ізольованих труб, ø 159 </w:t>
            </w:r>
            <w:proofErr w:type="spellStart"/>
            <w:r w:rsidRPr="00E00992">
              <w:rPr>
                <w:rFonts w:cs="Times New Roman"/>
              </w:rPr>
              <w:t>мм.,L</w:t>
            </w:r>
            <w:proofErr w:type="spellEnd"/>
            <w:r w:rsidRPr="00E00992">
              <w:rPr>
                <w:rFonts w:cs="Times New Roman"/>
              </w:rPr>
              <w:t xml:space="preserve">=50 </w:t>
            </w:r>
            <w:proofErr w:type="spellStart"/>
            <w:r w:rsidRPr="00E00992">
              <w:rPr>
                <w:rFonts w:cs="Times New Roman"/>
              </w:rPr>
              <w:t>м.п</w:t>
            </w:r>
            <w:proofErr w:type="spellEnd"/>
            <w:r w:rsidRPr="00E00992">
              <w:rPr>
                <w:rFonts w:cs="Times New Roman"/>
              </w:rPr>
              <w:t>. (</w:t>
            </w:r>
            <w:proofErr w:type="spellStart"/>
            <w:r w:rsidRPr="00E00992">
              <w:rPr>
                <w:rFonts w:cs="Times New Roman"/>
              </w:rPr>
              <w:t>підземном</w:t>
            </w:r>
            <w:proofErr w:type="spellEnd"/>
            <w:r w:rsidRPr="00E00992">
              <w:rPr>
                <w:rFonts w:cs="Times New Roman"/>
              </w:rPr>
              <w:t xml:space="preserve"> футляре)</w:t>
            </w:r>
          </w:p>
        </w:tc>
        <w:tc>
          <w:tcPr>
            <w:tcW w:w="852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0,159</w:t>
            </w:r>
          </w:p>
        </w:tc>
        <w:tc>
          <w:tcPr>
            <w:tcW w:w="1134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50</w:t>
            </w:r>
          </w:p>
        </w:tc>
        <w:tc>
          <w:tcPr>
            <w:tcW w:w="1276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95,79</w:t>
            </w:r>
          </w:p>
        </w:tc>
        <w:tc>
          <w:tcPr>
            <w:tcW w:w="1559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7,17</w:t>
            </w:r>
          </w:p>
        </w:tc>
        <w:tc>
          <w:tcPr>
            <w:tcW w:w="1133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77,4</w:t>
            </w:r>
          </w:p>
        </w:tc>
      </w:tr>
      <w:tr w:rsidR="00AD0AFA" w:rsidRPr="00E00992" w:rsidTr="00DE587D">
        <w:tc>
          <w:tcPr>
            <w:tcW w:w="567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2</w:t>
            </w:r>
          </w:p>
        </w:tc>
        <w:tc>
          <w:tcPr>
            <w:tcW w:w="2835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Капітальний ремонт теплової мережі від котельні по вул. Г.Сталінграду, 2/1 до ТКІ- 1 із застосуванням попередньо ізольованих труб  Ø530/710 (підземна). Після Г.В.</w:t>
            </w:r>
          </w:p>
        </w:tc>
        <w:tc>
          <w:tcPr>
            <w:tcW w:w="852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0,530</w:t>
            </w:r>
          </w:p>
        </w:tc>
        <w:tc>
          <w:tcPr>
            <w:tcW w:w="1134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400</w:t>
            </w:r>
          </w:p>
        </w:tc>
        <w:tc>
          <w:tcPr>
            <w:tcW w:w="1276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2900,89</w:t>
            </w:r>
          </w:p>
        </w:tc>
        <w:tc>
          <w:tcPr>
            <w:tcW w:w="1559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300,37</w:t>
            </w:r>
          </w:p>
        </w:tc>
        <w:tc>
          <w:tcPr>
            <w:tcW w:w="1133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100,8</w:t>
            </w:r>
          </w:p>
        </w:tc>
      </w:tr>
      <w:tr w:rsidR="00AD0AFA" w:rsidRPr="00E00992" w:rsidTr="00DE587D">
        <w:tc>
          <w:tcPr>
            <w:tcW w:w="567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3</w:t>
            </w:r>
          </w:p>
        </w:tc>
        <w:tc>
          <w:tcPr>
            <w:tcW w:w="2835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 xml:space="preserve">Капітальний ремонт теплової мережі від котельної по вул. Покровська, 61/1 до ТК-3 по вул. </w:t>
            </w:r>
            <w:proofErr w:type="spellStart"/>
            <w:r w:rsidRPr="00E00992">
              <w:rPr>
                <w:rFonts w:cs="Times New Roman"/>
              </w:rPr>
              <w:t>Гетманська</w:t>
            </w:r>
            <w:proofErr w:type="spellEnd"/>
            <w:r w:rsidRPr="00E00992">
              <w:rPr>
                <w:rFonts w:cs="Times New Roman"/>
              </w:rPr>
              <w:t xml:space="preserve"> (перехід через вул. Інтеркультурна в районі "АМСТОРА"), із застосуванням попередньо ізольованих труб Ø530/710 (підземна)</w:t>
            </w:r>
          </w:p>
        </w:tc>
        <w:tc>
          <w:tcPr>
            <w:tcW w:w="852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0,530</w:t>
            </w:r>
          </w:p>
        </w:tc>
        <w:tc>
          <w:tcPr>
            <w:tcW w:w="1134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44</w:t>
            </w:r>
          </w:p>
        </w:tc>
        <w:tc>
          <w:tcPr>
            <w:tcW w:w="1276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493,46</w:t>
            </w:r>
          </w:p>
        </w:tc>
        <w:tc>
          <w:tcPr>
            <w:tcW w:w="1559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47,91</w:t>
            </w:r>
          </w:p>
        </w:tc>
        <w:tc>
          <w:tcPr>
            <w:tcW w:w="1133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112,1</w:t>
            </w:r>
          </w:p>
        </w:tc>
      </w:tr>
      <w:tr w:rsidR="00AD0AFA" w:rsidRPr="00E00992" w:rsidTr="00DE587D">
        <w:trPr>
          <w:trHeight w:val="2302"/>
        </w:trPr>
        <w:tc>
          <w:tcPr>
            <w:tcW w:w="567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4</w:t>
            </w:r>
          </w:p>
        </w:tc>
        <w:tc>
          <w:tcPr>
            <w:tcW w:w="2835" w:type="dxa"/>
          </w:tcPr>
          <w:p w:rsidR="00AD0AFA" w:rsidRPr="00E00992" w:rsidRDefault="00AD0AFA" w:rsidP="00C140BE">
            <w:pPr>
              <w:tabs>
                <w:tab w:val="left" w:pos="851"/>
              </w:tabs>
              <w:spacing w:line="240" w:lineRule="auto"/>
              <w:ind w:right="140"/>
              <w:jc w:val="both"/>
              <w:rPr>
                <w:rFonts w:cs="Times New Roman"/>
                <w:b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теплової мережі від ТК-10 до ТК-10.1 (пр. Б.Хмельницького, 87-66а) із застосуванням попередньо ізольованих труб Ø159/Ø250  (підземна).</w:t>
            </w:r>
          </w:p>
        </w:tc>
        <w:tc>
          <w:tcPr>
            <w:tcW w:w="852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0,159</w:t>
            </w:r>
          </w:p>
        </w:tc>
        <w:tc>
          <w:tcPr>
            <w:tcW w:w="1134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40</w:t>
            </w:r>
          </w:p>
        </w:tc>
        <w:tc>
          <w:tcPr>
            <w:tcW w:w="1276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102,83</w:t>
            </w:r>
          </w:p>
        </w:tc>
        <w:tc>
          <w:tcPr>
            <w:tcW w:w="1559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3,21</w:t>
            </w:r>
          </w:p>
        </w:tc>
        <w:tc>
          <w:tcPr>
            <w:tcW w:w="1133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238,7</w:t>
            </w:r>
          </w:p>
        </w:tc>
      </w:tr>
      <w:tr w:rsidR="00AD0AFA" w:rsidRPr="00E00992" w:rsidTr="00DE587D">
        <w:tc>
          <w:tcPr>
            <w:tcW w:w="567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5</w:t>
            </w:r>
          </w:p>
        </w:tc>
        <w:tc>
          <w:tcPr>
            <w:tcW w:w="2835" w:type="dxa"/>
          </w:tcPr>
          <w:p w:rsidR="00AD0AFA" w:rsidRPr="00E00992" w:rsidRDefault="00AD0AFA" w:rsidP="00C140BE">
            <w:pPr>
              <w:tabs>
                <w:tab w:val="left" w:pos="851"/>
              </w:tabs>
              <w:spacing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теплової мережі від котельні до ТК0 і далі до ТК вул. Петра Дорошенко 1,3 (від ТК0 до вул. Покровська,110) із застосуванням попередньо ізольованих труб</w:t>
            </w:r>
          </w:p>
        </w:tc>
        <w:tc>
          <w:tcPr>
            <w:tcW w:w="852" w:type="dxa"/>
          </w:tcPr>
          <w:p w:rsidR="00AD0AFA" w:rsidRPr="00E00992" w:rsidRDefault="00D111CF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0,89</w:t>
            </w:r>
          </w:p>
        </w:tc>
        <w:tc>
          <w:tcPr>
            <w:tcW w:w="1134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1016</w:t>
            </w:r>
          </w:p>
        </w:tc>
        <w:tc>
          <w:tcPr>
            <w:tcW w:w="1276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693,29</w:t>
            </w:r>
          </w:p>
        </w:tc>
        <w:tc>
          <w:tcPr>
            <w:tcW w:w="1559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115,77</w:t>
            </w:r>
          </w:p>
        </w:tc>
        <w:tc>
          <w:tcPr>
            <w:tcW w:w="1133" w:type="dxa"/>
          </w:tcPr>
          <w:p w:rsidR="00AD0AFA" w:rsidRPr="00E00992" w:rsidRDefault="00476732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40,4</w:t>
            </w:r>
          </w:p>
        </w:tc>
      </w:tr>
      <w:tr w:rsidR="00AD0AFA" w:rsidRPr="00E00992" w:rsidTr="00DE587D">
        <w:tc>
          <w:tcPr>
            <w:tcW w:w="567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6</w:t>
            </w:r>
          </w:p>
        </w:tc>
        <w:tc>
          <w:tcPr>
            <w:tcW w:w="2835" w:type="dxa"/>
          </w:tcPr>
          <w:p w:rsidR="00AD0AFA" w:rsidRPr="00E00992" w:rsidRDefault="00AD0AFA" w:rsidP="00C140BE">
            <w:pPr>
              <w:tabs>
                <w:tab w:val="left" w:pos="851"/>
              </w:tabs>
              <w:spacing w:line="240" w:lineRule="auto"/>
              <w:ind w:right="140"/>
              <w:jc w:val="both"/>
              <w:rPr>
                <w:rFonts w:cs="Times New Roman"/>
                <w:b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теплової мережі від ТК-2-2 до ЦТП-2 по території штабу бригади із виносом на опори по вул. Гвардійська Ø219</w:t>
            </w:r>
          </w:p>
        </w:tc>
        <w:tc>
          <w:tcPr>
            <w:tcW w:w="852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0,219</w:t>
            </w:r>
          </w:p>
        </w:tc>
        <w:tc>
          <w:tcPr>
            <w:tcW w:w="1134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290</w:t>
            </w:r>
          </w:p>
        </w:tc>
        <w:tc>
          <w:tcPr>
            <w:tcW w:w="1276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399,18</w:t>
            </w:r>
          </w:p>
        </w:tc>
        <w:tc>
          <w:tcPr>
            <w:tcW w:w="1559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41,34</w:t>
            </w:r>
          </w:p>
        </w:tc>
        <w:tc>
          <w:tcPr>
            <w:tcW w:w="1133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82,6</w:t>
            </w:r>
          </w:p>
        </w:tc>
      </w:tr>
      <w:tr w:rsidR="00AD0AFA" w:rsidRPr="00E00992" w:rsidTr="00DE587D">
        <w:tc>
          <w:tcPr>
            <w:tcW w:w="567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7</w:t>
            </w:r>
          </w:p>
        </w:tc>
        <w:tc>
          <w:tcPr>
            <w:tcW w:w="2835" w:type="dxa"/>
          </w:tcPr>
          <w:p w:rsidR="00AD0AFA" w:rsidRPr="00E00992" w:rsidRDefault="00AD0AFA" w:rsidP="00C140BE">
            <w:pPr>
              <w:tabs>
                <w:tab w:val="left" w:pos="851"/>
              </w:tabs>
              <w:spacing w:line="240" w:lineRule="auto"/>
              <w:ind w:right="140"/>
              <w:jc w:val="both"/>
              <w:rPr>
                <w:rFonts w:cs="Times New Roman"/>
                <w:b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теплової мережі від </w:t>
            </w:r>
            <w:proofErr w:type="spellStart"/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Універсама</w:t>
            </w:r>
            <w:proofErr w:type="spellEnd"/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вул. Г.України до ж.б.№121 по вул. Гетьманська   із застосуванням попередньо ізольованих труб  Ø219/315мм -120 </w:t>
            </w:r>
            <w:proofErr w:type="spellStart"/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п.м</w:t>
            </w:r>
            <w:proofErr w:type="spellEnd"/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Ø159/250мм-250 </w:t>
            </w:r>
            <w:proofErr w:type="spellStart"/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п.м</w:t>
            </w:r>
            <w:proofErr w:type="spellEnd"/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2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0,219</w:t>
            </w:r>
          </w:p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0,159</w:t>
            </w:r>
          </w:p>
        </w:tc>
        <w:tc>
          <w:tcPr>
            <w:tcW w:w="1134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120</w:t>
            </w:r>
          </w:p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250</w:t>
            </w:r>
          </w:p>
        </w:tc>
        <w:tc>
          <w:tcPr>
            <w:tcW w:w="1276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714,92</w:t>
            </w:r>
          </w:p>
        </w:tc>
        <w:tc>
          <w:tcPr>
            <w:tcW w:w="1559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68,86</w:t>
            </w:r>
          </w:p>
        </w:tc>
        <w:tc>
          <w:tcPr>
            <w:tcW w:w="1133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67,3</w:t>
            </w:r>
          </w:p>
        </w:tc>
      </w:tr>
      <w:tr w:rsidR="00AD0AFA" w:rsidRPr="00E00992" w:rsidTr="00DE587D">
        <w:tc>
          <w:tcPr>
            <w:tcW w:w="567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8</w:t>
            </w:r>
          </w:p>
        </w:tc>
        <w:tc>
          <w:tcPr>
            <w:tcW w:w="2835" w:type="dxa"/>
          </w:tcPr>
          <w:p w:rsidR="00AD0AFA" w:rsidRPr="00E00992" w:rsidRDefault="00AD0AFA" w:rsidP="00C140BE">
            <w:pPr>
              <w:tabs>
                <w:tab w:val="left" w:pos="851"/>
              </w:tabs>
              <w:spacing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теплової мережі Центральної частини від вул. Бейбулатова,3 до вул. Бейбулатова,15 із застосуванням попередньо ізольованих труб   Ø426/560 мм.</w:t>
            </w:r>
          </w:p>
        </w:tc>
        <w:tc>
          <w:tcPr>
            <w:tcW w:w="852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0,426</w:t>
            </w:r>
          </w:p>
        </w:tc>
        <w:tc>
          <w:tcPr>
            <w:tcW w:w="1134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426</w:t>
            </w:r>
          </w:p>
        </w:tc>
        <w:tc>
          <w:tcPr>
            <w:tcW w:w="1276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2 861,06</w:t>
            </w:r>
          </w:p>
        </w:tc>
        <w:tc>
          <w:tcPr>
            <w:tcW w:w="1559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199,07</w:t>
            </w:r>
          </w:p>
        </w:tc>
        <w:tc>
          <w:tcPr>
            <w:tcW w:w="1133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</w:tc>
      </w:tr>
      <w:tr w:rsidR="00AD0AFA" w:rsidRPr="00E00992" w:rsidTr="00DE587D">
        <w:tc>
          <w:tcPr>
            <w:tcW w:w="567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9</w:t>
            </w:r>
          </w:p>
        </w:tc>
        <w:tc>
          <w:tcPr>
            <w:tcW w:w="2835" w:type="dxa"/>
          </w:tcPr>
          <w:p w:rsidR="00AD0AFA" w:rsidRPr="00E00992" w:rsidRDefault="00AD0AFA" w:rsidP="00C140BE">
            <w:pPr>
              <w:tabs>
                <w:tab w:val="left" w:pos="851"/>
              </w:tabs>
              <w:spacing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теплової мережі від ТК </w:t>
            </w:r>
            <w:proofErr w:type="spellStart"/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ж.б</w:t>
            </w:r>
            <w:proofErr w:type="spellEnd"/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№6 вул. Ярослава Мудрого до </w:t>
            </w:r>
            <w:proofErr w:type="spellStart"/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ж.б</w:t>
            </w:r>
            <w:proofErr w:type="spellEnd"/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40  вул. Шмідта ( ділянка від ТКІІ-19 по вул. П.Дорошенко)  із застосуванням попередньо ізольованих труб   Ø159/250мм</w:t>
            </w:r>
          </w:p>
        </w:tc>
        <w:tc>
          <w:tcPr>
            <w:tcW w:w="852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0,159</w:t>
            </w:r>
          </w:p>
        </w:tc>
        <w:tc>
          <w:tcPr>
            <w:tcW w:w="1134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  <w:r w:rsidRPr="00E00992">
              <w:rPr>
                <w:rFonts w:cs="Times New Roman"/>
              </w:rPr>
              <w:t>160</w:t>
            </w:r>
          </w:p>
        </w:tc>
        <w:tc>
          <w:tcPr>
            <w:tcW w:w="1276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242,49</w:t>
            </w:r>
          </w:p>
        </w:tc>
        <w:tc>
          <w:tcPr>
            <w:tcW w:w="1559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25,51</w:t>
            </w:r>
          </w:p>
        </w:tc>
        <w:tc>
          <w:tcPr>
            <w:tcW w:w="1133" w:type="dxa"/>
          </w:tcPr>
          <w:p w:rsidR="00AD0AFA" w:rsidRPr="00E00992" w:rsidRDefault="00AD0AFA" w:rsidP="00C140B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118,7</w:t>
            </w:r>
          </w:p>
        </w:tc>
      </w:tr>
      <w:tr w:rsidR="00AD0AFA" w:rsidRPr="00E00992" w:rsidTr="00DE587D">
        <w:tc>
          <w:tcPr>
            <w:tcW w:w="567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  <w:b/>
              </w:rPr>
            </w:pPr>
            <w:proofErr w:type="spellStart"/>
            <w:r w:rsidRPr="00E00992">
              <w:rPr>
                <w:rFonts w:cs="Times New Roman"/>
                <w:b/>
              </w:rPr>
              <w:t>Ітого</w:t>
            </w:r>
            <w:proofErr w:type="spellEnd"/>
            <w:r w:rsidRPr="00E00992">
              <w:rPr>
                <w:rFonts w:cs="Times New Roman"/>
                <w:b/>
              </w:rPr>
              <w:t>:</w:t>
            </w:r>
          </w:p>
        </w:tc>
        <w:tc>
          <w:tcPr>
            <w:tcW w:w="852" w:type="dxa"/>
          </w:tcPr>
          <w:p w:rsidR="00AD0AFA" w:rsidRPr="00E00992" w:rsidRDefault="00AD0AFA" w:rsidP="00C140BE">
            <w:pPr>
              <w:pStyle w:val="a6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134" w:type="dxa"/>
          </w:tcPr>
          <w:p w:rsidR="00AD0AFA" w:rsidRPr="00E00992" w:rsidRDefault="00520333" w:rsidP="00C140BE">
            <w:pPr>
              <w:pStyle w:val="a6"/>
              <w:snapToGrid w:val="0"/>
              <w:jc w:val="both"/>
              <w:rPr>
                <w:rFonts w:cs="Times New Roman"/>
                <w:b/>
              </w:rPr>
            </w:pPr>
            <w:r w:rsidRPr="00E00992">
              <w:rPr>
                <w:rFonts w:cs="Times New Roman"/>
                <w:b/>
              </w:rPr>
              <w:t>2796,00</w:t>
            </w:r>
          </w:p>
        </w:tc>
        <w:tc>
          <w:tcPr>
            <w:tcW w:w="1276" w:type="dxa"/>
          </w:tcPr>
          <w:p w:rsidR="00AD0AFA" w:rsidRPr="00E00992" w:rsidRDefault="00520333" w:rsidP="00C140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8503,89</w:t>
            </w:r>
          </w:p>
        </w:tc>
        <w:tc>
          <w:tcPr>
            <w:tcW w:w="1559" w:type="dxa"/>
          </w:tcPr>
          <w:p w:rsidR="00AD0AFA" w:rsidRPr="00E00992" w:rsidRDefault="00657BBC" w:rsidP="00C140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809,21</w:t>
            </w:r>
          </w:p>
        </w:tc>
        <w:tc>
          <w:tcPr>
            <w:tcW w:w="1133" w:type="dxa"/>
          </w:tcPr>
          <w:p w:rsidR="00AD0AFA" w:rsidRPr="00E00992" w:rsidRDefault="00657BBC" w:rsidP="00C140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09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977,3</w:t>
            </w:r>
          </w:p>
        </w:tc>
      </w:tr>
    </w:tbl>
    <w:p w:rsidR="00E85108" w:rsidRPr="00E00992" w:rsidRDefault="00E85108" w:rsidP="00DE58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0992">
        <w:rPr>
          <w:rFonts w:ascii="Times New Roman" w:hAnsi="Times New Roman" w:cs="Times New Roman"/>
          <w:sz w:val="24"/>
          <w:szCs w:val="24"/>
          <w:lang w:eastAsia="ar-SA"/>
        </w:rPr>
        <w:t>На сьогодні теплові мережі є найменш надійними частинами систем теплопостачання через зношеність теплових мереж, яка складає в середньому 40%. Більшість тепломереж – це сталеві труби різних діаметрів ізольовані мінеральною ватою на основі базальтового волокна.</w:t>
      </w:r>
    </w:p>
    <w:p w:rsidR="00A625E2" w:rsidRPr="00E00992" w:rsidRDefault="00E85108" w:rsidP="00DE58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0992">
        <w:rPr>
          <w:rFonts w:ascii="Times New Roman" w:hAnsi="Times New Roman" w:cs="Times New Roman"/>
          <w:sz w:val="24"/>
          <w:szCs w:val="24"/>
          <w:lang w:eastAsia="ar-SA"/>
        </w:rPr>
        <w:t xml:space="preserve">В останнє десятиріччя широке впровадження отримали </w:t>
      </w:r>
      <w:proofErr w:type="spellStart"/>
      <w:r w:rsidRPr="00E00992">
        <w:rPr>
          <w:rFonts w:ascii="Times New Roman" w:hAnsi="Times New Roman" w:cs="Times New Roman"/>
          <w:sz w:val="24"/>
          <w:szCs w:val="24"/>
          <w:lang w:eastAsia="ar-SA"/>
        </w:rPr>
        <w:t>попередньоізольовані</w:t>
      </w:r>
      <w:proofErr w:type="spellEnd"/>
      <w:r w:rsidRPr="00E00992">
        <w:rPr>
          <w:rFonts w:ascii="Times New Roman" w:hAnsi="Times New Roman" w:cs="Times New Roman"/>
          <w:sz w:val="24"/>
          <w:szCs w:val="24"/>
          <w:lang w:eastAsia="ar-SA"/>
        </w:rPr>
        <w:t xml:space="preserve"> труби з пінополіуретановою ізоляцією через їх високоякісні термічні характеристики та високу надійність. Відповідно до вимог європейського стандарту EN 253 термін служби попередньо ізольованих труб повинен бути не менше 30 років постійної експлуатації з температурою  120°С. У системі, де температура менше  95°С, термін служби практично може бути необмеженим. Тобто надійність теплових мереж з цих труб значно вища ніж труб зі звичайною теплоізоляцією. Всього планується замінити </w:t>
      </w:r>
      <w:r w:rsidR="00520333" w:rsidRPr="00E00992">
        <w:rPr>
          <w:rFonts w:ascii="Times New Roman" w:hAnsi="Times New Roman" w:cs="Times New Roman"/>
          <w:b/>
          <w:sz w:val="24"/>
          <w:szCs w:val="24"/>
          <w:lang w:eastAsia="ar-SA"/>
        </w:rPr>
        <w:t>500</w:t>
      </w:r>
      <w:r w:rsidR="00F1370E" w:rsidRPr="00E00992">
        <w:rPr>
          <w:rFonts w:ascii="Times New Roman" w:hAnsi="Times New Roman" w:cs="Times New Roman"/>
          <w:b/>
          <w:sz w:val="24"/>
          <w:szCs w:val="24"/>
          <w:lang w:eastAsia="ar-SA"/>
        </w:rPr>
        <w:t>п</w:t>
      </w:r>
      <w:r w:rsidR="00F1370E" w:rsidRPr="00E0099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00992">
        <w:rPr>
          <w:rFonts w:ascii="Times New Roman" w:hAnsi="Times New Roman" w:cs="Times New Roman"/>
          <w:b/>
          <w:sz w:val="24"/>
          <w:szCs w:val="24"/>
          <w:lang w:eastAsia="ar-SA"/>
        </w:rPr>
        <w:t>мØ</w:t>
      </w:r>
      <w:r w:rsidR="00AD0AFA" w:rsidRPr="00E00992">
        <w:rPr>
          <w:rFonts w:ascii="Times New Roman" w:hAnsi="Times New Roman" w:cs="Times New Roman"/>
          <w:b/>
        </w:rPr>
        <w:t>159</w:t>
      </w:r>
      <w:r w:rsidRPr="00E00992">
        <w:rPr>
          <w:rFonts w:ascii="Times New Roman" w:hAnsi="Times New Roman" w:cs="Times New Roman"/>
          <w:b/>
          <w:sz w:val="24"/>
          <w:szCs w:val="24"/>
          <w:lang w:eastAsia="ar-SA"/>
        </w:rPr>
        <w:t>мм</w:t>
      </w:r>
      <w:r w:rsidR="00F1370E" w:rsidRPr="00E00992">
        <w:rPr>
          <w:rFonts w:ascii="Times New Roman" w:hAnsi="Times New Roman" w:cs="Times New Roman"/>
          <w:b/>
          <w:sz w:val="24"/>
          <w:szCs w:val="24"/>
          <w:lang w:eastAsia="ar-SA"/>
        </w:rPr>
        <w:t>,</w:t>
      </w:r>
      <w:r w:rsidR="00AF6AC3" w:rsidRPr="00E00992">
        <w:rPr>
          <w:rFonts w:ascii="Times New Roman" w:hAnsi="Times New Roman" w:cs="Times New Roman"/>
          <w:b/>
          <w:sz w:val="24"/>
          <w:szCs w:val="24"/>
          <w:lang w:eastAsia="ar-SA"/>
        </w:rPr>
        <w:t>444</w:t>
      </w:r>
      <w:r w:rsidR="00F1370E" w:rsidRPr="00E00992">
        <w:rPr>
          <w:rFonts w:ascii="Times New Roman" w:hAnsi="Times New Roman" w:cs="Times New Roman"/>
          <w:b/>
          <w:sz w:val="24"/>
          <w:szCs w:val="24"/>
          <w:lang w:eastAsia="ar-SA"/>
        </w:rPr>
        <w:t>п.</w:t>
      </w:r>
      <w:r w:rsidRPr="00E00992">
        <w:rPr>
          <w:rFonts w:ascii="Times New Roman" w:hAnsi="Times New Roman" w:cs="Times New Roman"/>
          <w:b/>
          <w:sz w:val="24"/>
          <w:szCs w:val="24"/>
          <w:lang w:eastAsia="ar-SA"/>
        </w:rPr>
        <w:t>мØ</w:t>
      </w:r>
      <w:r w:rsidR="00AD0AFA" w:rsidRPr="00E00992">
        <w:rPr>
          <w:rFonts w:ascii="Times New Roman" w:hAnsi="Times New Roman" w:cs="Times New Roman"/>
          <w:b/>
          <w:sz w:val="24"/>
          <w:szCs w:val="24"/>
          <w:lang w:eastAsia="ar-SA"/>
        </w:rPr>
        <w:t>530</w:t>
      </w:r>
      <w:r w:rsidRPr="00E00992">
        <w:rPr>
          <w:rFonts w:ascii="Times New Roman" w:hAnsi="Times New Roman" w:cs="Times New Roman"/>
          <w:b/>
          <w:sz w:val="24"/>
          <w:szCs w:val="24"/>
          <w:lang w:eastAsia="ar-SA"/>
        </w:rPr>
        <w:t>мм</w:t>
      </w:r>
      <w:r w:rsidR="00F1370E" w:rsidRPr="00E00992">
        <w:rPr>
          <w:rFonts w:ascii="Times New Roman" w:hAnsi="Times New Roman" w:cs="Times New Roman"/>
          <w:b/>
          <w:sz w:val="24"/>
          <w:szCs w:val="24"/>
          <w:lang w:eastAsia="ar-SA"/>
        </w:rPr>
        <w:t>,</w:t>
      </w:r>
      <w:r w:rsidR="00AF6AC3" w:rsidRPr="00E0099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20333" w:rsidRPr="00E00992">
        <w:rPr>
          <w:rFonts w:ascii="Times New Roman" w:hAnsi="Times New Roman" w:cs="Times New Roman"/>
          <w:b/>
          <w:sz w:val="24"/>
          <w:szCs w:val="24"/>
          <w:lang w:eastAsia="ar-SA"/>
        </w:rPr>
        <w:t>410п.м. Ø219мм</w:t>
      </w:r>
      <w:r w:rsidRPr="00E0099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20333" w:rsidRPr="00E0099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D111CF">
        <w:rPr>
          <w:rFonts w:ascii="Times New Roman" w:hAnsi="Times New Roman" w:cs="Times New Roman"/>
          <w:b/>
          <w:sz w:val="24"/>
          <w:szCs w:val="24"/>
          <w:lang w:eastAsia="ar-SA"/>
        </w:rPr>
        <w:t>426</w:t>
      </w:r>
      <w:r w:rsidR="00520333" w:rsidRPr="00E00992">
        <w:rPr>
          <w:rFonts w:ascii="Times New Roman" w:hAnsi="Times New Roman" w:cs="Times New Roman"/>
          <w:b/>
          <w:sz w:val="24"/>
          <w:szCs w:val="24"/>
          <w:lang w:eastAsia="ar-SA"/>
        </w:rPr>
        <w:t>п.м.Ø426мм</w:t>
      </w:r>
      <w:r w:rsidR="00D111CF">
        <w:rPr>
          <w:rFonts w:ascii="Times New Roman" w:hAnsi="Times New Roman" w:cs="Times New Roman"/>
          <w:b/>
          <w:sz w:val="24"/>
          <w:szCs w:val="24"/>
          <w:lang w:eastAsia="ar-SA"/>
        </w:rPr>
        <w:t>, 1016</w:t>
      </w:r>
      <w:r w:rsidR="00D111CF" w:rsidRPr="00E00992">
        <w:rPr>
          <w:rFonts w:ascii="Times New Roman" w:hAnsi="Times New Roman" w:cs="Times New Roman"/>
          <w:b/>
          <w:sz w:val="24"/>
          <w:szCs w:val="24"/>
          <w:lang w:eastAsia="ar-SA"/>
        </w:rPr>
        <w:t>п.м.Ø</w:t>
      </w:r>
      <w:r w:rsidR="00D111CF">
        <w:rPr>
          <w:rFonts w:ascii="Times New Roman" w:hAnsi="Times New Roman" w:cs="Times New Roman"/>
          <w:b/>
          <w:sz w:val="24"/>
          <w:szCs w:val="24"/>
          <w:lang w:eastAsia="ar-SA"/>
        </w:rPr>
        <w:t>89</w:t>
      </w:r>
      <w:r w:rsidR="00D111CF" w:rsidRPr="00E00992">
        <w:rPr>
          <w:rFonts w:ascii="Times New Roman" w:hAnsi="Times New Roman" w:cs="Times New Roman"/>
          <w:b/>
          <w:sz w:val="24"/>
          <w:szCs w:val="24"/>
          <w:lang w:eastAsia="ar-SA"/>
        </w:rPr>
        <w:t>мм</w:t>
      </w:r>
      <w:r w:rsidR="00520333" w:rsidRPr="00E0099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eastAsia="ar-SA"/>
        </w:rPr>
        <w:t xml:space="preserve">теплових мереж в однотрубному вимірі. При цьому заощадження газу складатиме  </w:t>
      </w:r>
      <w:r w:rsidR="0089786F" w:rsidRPr="00E00992">
        <w:rPr>
          <w:rFonts w:ascii="Times New Roman" w:hAnsi="Times New Roman" w:cs="Times New Roman"/>
          <w:b/>
          <w:sz w:val="24"/>
          <w:szCs w:val="24"/>
          <w:lang w:eastAsia="ar-SA"/>
        </w:rPr>
        <w:t>26527,19</w:t>
      </w:r>
      <w:r w:rsidR="006821C4" w:rsidRPr="00E00992">
        <w:rPr>
          <w:rFonts w:ascii="Times New Roman" w:hAnsi="Times New Roman" w:cs="Times New Roman"/>
          <w:b/>
          <w:sz w:val="24"/>
          <w:szCs w:val="24"/>
          <w:lang w:eastAsia="ar-SA"/>
        </w:rPr>
        <w:t>кг</w:t>
      </w:r>
      <w:r w:rsidR="006821C4" w:rsidRPr="00E0099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00992">
        <w:rPr>
          <w:rFonts w:ascii="Times New Roman" w:hAnsi="Times New Roman" w:cs="Times New Roman"/>
          <w:sz w:val="24"/>
          <w:szCs w:val="24"/>
          <w:lang w:eastAsia="ar-SA"/>
        </w:rPr>
        <w:t xml:space="preserve">т.у.п. на рік. </w:t>
      </w:r>
    </w:p>
    <w:p w:rsidR="00E85108" w:rsidRPr="00E00992" w:rsidRDefault="00E85108" w:rsidP="00DE58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0992">
        <w:rPr>
          <w:rFonts w:ascii="Times New Roman" w:hAnsi="Times New Roman" w:cs="Times New Roman"/>
          <w:sz w:val="24"/>
          <w:szCs w:val="24"/>
          <w:lang w:eastAsia="ar-SA"/>
        </w:rPr>
        <w:t xml:space="preserve">У </w:t>
      </w:r>
      <w:r w:rsidR="007E0342" w:rsidRPr="00E00992">
        <w:rPr>
          <w:rFonts w:ascii="Times New Roman" w:hAnsi="Times New Roman" w:cs="Times New Roman"/>
          <w:sz w:val="24"/>
          <w:szCs w:val="24"/>
          <w:lang w:eastAsia="ar-SA"/>
        </w:rPr>
        <w:t>Додатку</w:t>
      </w:r>
      <w:r w:rsidRPr="00E00992">
        <w:rPr>
          <w:rFonts w:ascii="Times New Roman" w:hAnsi="Times New Roman" w:cs="Times New Roman"/>
          <w:sz w:val="24"/>
          <w:szCs w:val="24"/>
          <w:lang w:eastAsia="ar-SA"/>
        </w:rPr>
        <w:t>. 4-6 плану заходів надано вулиці міста Мелітополя, де планується замінити трубопроводи, капітальні вкладення, довжини трубопроводів та їх діаметр. Заміна теплових мереж буде здійснюватися з урахуванням оптимізованої схеми теплопостачання міста</w:t>
      </w:r>
    </w:p>
    <w:p w:rsidR="00E85108" w:rsidRPr="00E00992" w:rsidRDefault="00E85108" w:rsidP="00DE58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0992">
        <w:rPr>
          <w:rFonts w:ascii="Times New Roman" w:hAnsi="Times New Roman" w:cs="Times New Roman"/>
          <w:sz w:val="24"/>
          <w:szCs w:val="24"/>
          <w:lang w:eastAsia="ar-SA"/>
        </w:rPr>
        <w:t>Економічний ефект від застосування попередньо</w:t>
      </w:r>
      <w:r w:rsidR="00334C97" w:rsidRPr="00E0099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eastAsia="ar-SA"/>
        </w:rPr>
        <w:t>ізольованих труб досягається за рахунок:</w:t>
      </w:r>
    </w:p>
    <w:p w:rsidR="00E85108" w:rsidRPr="00E00992" w:rsidRDefault="00E85108" w:rsidP="00DE58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E00992">
        <w:rPr>
          <w:rFonts w:ascii="Times New Roman" w:hAnsi="Times New Roman" w:cs="Times New Roman"/>
          <w:sz w:val="24"/>
          <w:szCs w:val="24"/>
          <w:lang w:val="uk-UA" w:eastAsia="ar-SA"/>
        </w:rPr>
        <w:t>- Скорочення</w:t>
      </w:r>
      <w:r w:rsidR="00334C97" w:rsidRPr="00E0099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 w:eastAsia="ar-SA"/>
        </w:rPr>
        <w:t>теплових</w:t>
      </w:r>
      <w:r w:rsidR="00334C97" w:rsidRPr="00E0099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 w:eastAsia="ar-SA"/>
        </w:rPr>
        <w:t>втрат у тепломережах</w:t>
      </w:r>
    </w:p>
    <w:p w:rsidR="00E85108" w:rsidRPr="00E00992" w:rsidRDefault="00E85108" w:rsidP="00DE58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0992">
        <w:rPr>
          <w:rFonts w:ascii="Times New Roman" w:hAnsi="Times New Roman" w:cs="Times New Roman"/>
          <w:sz w:val="24"/>
          <w:szCs w:val="24"/>
          <w:lang w:eastAsia="ar-SA"/>
        </w:rPr>
        <w:t>- Зниження витрат палива при виробництві теплової енергії.</w:t>
      </w:r>
    </w:p>
    <w:p w:rsidR="00E85108" w:rsidRPr="00E00992" w:rsidRDefault="00E85108" w:rsidP="00DE58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0992">
        <w:rPr>
          <w:rFonts w:ascii="Times New Roman" w:hAnsi="Times New Roman" w:cs="Times New Roman"/>
          <w:sz w:val="24"/>
          <w:szCs w:val="24"/>
          <w:lang w:eastAsia="ar-SA"/>
        </w:rPr>
        <w:t>Розрахунок економії умовного палива з врахуванням виконаної реконструкції теплових мереж.</w:t>
      </w:r>
    </w:p>
    <w:p w:rsidR="00E85108" w:rsidRPr="00E00992" w:rsidRDefault="00E85108" w:rsidP="00DE58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0992">
        <w:rPr>
          <w:rFonts w:ascii="Times New Roman" w:hAnsi="Times New Roman" w:cs="Times New Roman"/>
          <w:sz w:val="24"/>
          <w:szCs w:val="24"/>
          <w:lang w:eastAsia="ar-SA"/>
        </w:rPr>
        <w:t>Вихідні дані для розрахунків:</w:t>
      </w:r>
    </w:p>
    <w:p w:rsidR="00E85108" w:rsidRPr="00E00992" w:rsidRDefault="00E85108" w:rsidP="00DE58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E00992">
        <w:rPr>
          <w:rFonts w:ascii="Times New Roman" w:hAnsi="Times New Roman" w:cs="Times New Roman"/>
          <w:sz w:val="24"/>
          <w:szCs w:val="24"/>
          <w:lang w:val="uk-UA" w:eastAsia="ar-SA"/>
        </w:rPr>
        <w:t>-години</w:t>
      </w:r>
      <w:r w:rsidR="00334C97" w:rsidRPr="00E0099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 w:eastAsia="ar-SA"/>
        </w:rPr>
        <w:t>роботи</w:t>
      </w:r>
      <w:r w:rsidR="00334C97" w:rsidRPr="00E0099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 w:eastAsia="ar-SA"/>
        </w:rPr>
        <w:t>котельних на рік - 4200 год;</w:t>
      </w:r>
    </w:p>
    <w:p w:rsidR="00E85108" w:rsidRPr="00E00992" w:rsidRDefault="00E85108" w:rsidP="00DE58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0992">
        <w:rPr>
          <w:rFonts w:ascii="Times New Roman" w:hAnsi="Times New Roman" w:cs="Times New Roman"/>
          <w:sz w:val="24"/>
          <w:szCs w:val="24"/>
          <w:lang w:eastAsia="ar-SA"/>
        </w:rPr>
        <w:t>-середньорічна температура води в подавальному та зворотному трубопроводі взята згідно температурних графіків роботи, розрахованих на мінімальну температуру зовнішнього повітря -22°С;</w:t>
      </w:r>
    </w:p>
    <w:p w:rsidR="00E85108" w:rsidRPr="00E00992" w:rsidRDefault="00E85108" w:rsidP="00DE58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0992">
        <w:rPr>
          <w:rFonts w:ascii="Times New Roman" w:hAnsi="Times New Roman" w:cs="Times New Roman"/>
          <w:sz w:val="24"/>
          <w:szCs w:val="24"/>
          <w:lang w:eastAsia="ar-SA"/>
        </w:rPr>
        <w:t>-температура ґрунту, виходячи з якої проектувалася ізоляція трубопроводів  5°С;</w:t>
      </w:r>
    </w:p>
    <w:p w:rsidR="00E85108" w:rsidRPr="00E00992" w:rsidRDefault="00E85108" w:rsidP="00DE58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0992">
        <w:rPr>
          <w:rFonts w:ascii="Times New Roman" w:hAnsi="Times New Roman" w:cs="Times New Roman"/>
          <w:sz w:val="24"/>
          <w:szCs w:val="24"/>
          <w:lang w:eastAsia="ar-SA"/>
        </w:rPr>
        <w:t>- температура повітря, виходячи з якої проектувалася ізоляція трубопроводів  -1°С;</w:t>
      </w:r>
    </w:p>
    <w:p w:rsidR="00E85108" w:rsidRPr="00E00992" w:rsidRDefault="00E85108" w:rsidP="00DE58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0992">
        <w:rPr>
          <w:rFonts w:ascii="Times New Roman" w:hAnsi="Times New Roman" w:cs="Times New Roman"/>
          <w:sz w:val="24"/>
          <w:szCs w:val="24"/>
          <w:lang w:eastAsia="ar-SA"/>
        </w:rPr>
        <w:t>- питомі втрати в неізольованих та ізольованих трубопроводах залежно від діаметрів труб.</w:t>
      </w:r>
    </w:p>
    <w:p w:rsidR="00E85108" w:rsidRPr="00E00992" w:rsidRDefault="00E85108" w:rsidP="00DE587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  <w:r w:rsidRPr="00E00992">
        <w:rPr>
          <w:rFonts w:ascii="Times New Roman" w:hAnsi="Times New Roman" w:cs="Times New Roman"/>
          <w:sz w:val="24"/>
          <w:szCs w:val="24"/>
          <w:lang w:eastAsia="ar-SA"/>
        </w:rPr>
        <w:t xml:space="preserve">Економія палива в грошовому </w:t>
      </w:r>
      <w:r w:rsidR="001375F7" w:rsidRPr="00E00992">
        <w:rPr>
          <w:rFonts w:ascii="Times New Roman" w:hAnsi="Times New Roman" w:cs="Times New Roman"/>
          <w:sz w:val="24"/>
          <w:szCs w:val="24"/>
          <w:lang w:eastAsia="ar-SA"/>
        </w:rPr>
        <w:t xml:space="preserve">складає </w:t>
      </w:r>
      <w:r w:rsidR="0089786F" w:rsidRPr="00E00992">
        <w:rPr>
          <w:rFonts w:ascii="Times New Roman" w:hAnsi="Times New Roman" w:cs="Times New Roman"/>
          <w:sz w:val="24"/>
          <w:szCs w:val="24"/>
          <w:lang w:eastAsia="ar-SA"/>
        </w:rPr>
        <w:t>121,495</w:t>
      </w:r>
      <w:r w:rsidR="001375F7" w:rsidRPr="00E00992">
        <w:rPr>
          <w:rFonts w:ascii="Times New Roman" w:hAnsi="Times New Roman" w:cs="Times New Roman"/>
          <w:sz w:val="24"/>
          <w:szCs w:val="24"/>
          <w:lang w:eastAsia="ar-SA"/>
        </w:rPr>
        <w:t>тис.грн..</w:t>
      </w:r>
      <w:r w:rsidRPr="00E00992">
        <w:rPr>
          <w:rFonts w:ascii="Times New Roman" w:hAnsi="Times New Roman" w:cs="Times New Roman"/>
          <w:sz w:val="24"/>
          <w:szCs w:val="24"/>
          <w:lang w:eastAsia="ar-SA"/>
        </w:rPr>
        <w:t xml:space="preserve">(без ПДВ) </w:t>
      </w:r>
      <w:r w:rsidR="0089786F" w:rsidRPr="00E0099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3333A" w:rsidRPr="00E00992" w:rsidRDefault="00B3333A" w:rsidP="00D172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uk-UA"/>
        </w:rPr>
      </w:pPr>
    </w:p>
    <w:p w:rsidR="006C1CFB" w:rsidRPr="00E00992" w:rsidRDefault="006C1CFB" w:rsidP="00D172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uk-UA"/>
        </w:rPr>
        <w:t>4.</w:t>
      </w: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Розрахунокпрогнозованихпоказниківефективностіінвестиційноїпрограми</w:t>
      </w:r>
    </w:p>
    <w:p w:rsidR="006C1CFB" w:rsidRPr="00E00992" w:rsidRDefault="006C1CFB" w:rsidP="00D172F9">
      <w:pPr>
        <w:pStyle w:val="a3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992">
        <w:rPr>
          <w:rFonts w:ascii="Times New Roman" w:hAnsi="Times New Roman" w:cs="Times New Roman"/>
          <w:bCs/>
          <w:sz w:val="24"/>
          <w:szCs w:val="24"/>
        </w:rPr>
        <w:t xml:space="preserve">Інвестиційні витрати-  </w:t>
      </w:r>
      <w:r w:rsidR="0099755A">
        <w:rPr>
          <w:rFonts w:ascii="Times New Roman" w:hAnsi="Times New Roman" w:cs="Times New Roman"/>
          <w:bCs/>
          <w:sz w:val="24"/>
          <w:szCs w:val="24"/>
        </w:rPr>
        <w:t>32444</w:t>
      </w:r>
      <w:r w:rsidR="00A93283">
        <w:rPr>
          <w:rFonts w:ascii="Times New Roman" w:hAnsi="Times New Roman" w:cs="Times New Roman"/>
          <w:bCs/>
          <w:sz w:val="24"/>
          <w:szCs w:val="24"/>
        </w:rPr>
        <w:t>711</w:t>
      </w:r>
      <w:r w:rsidR="0099755A">
        <w:rPr>
          <w:rFonts w:ascii="Times New Roman" w:hAnsi="Times New Roman" w:cs="Times New Roman"/>
          <w:bCs/>
          <w:sz w:val="24"/>
          <w:szCs w:val="24"/>
        </w:rPr>
        <w:t>,00</w:t>
      </w:r>
      <w:r w:rsidRPr="00E00992">
        <w:rPr>
          <w:rFonts w:ascii="Times New Roman" w:hAnsi="Times New Roman" w:cs="Times New Roman"/>
          <w:noProof/>
          <w:position w:val="-2"/>
          <w:sz w:val="24"/>
          <w:szCs w:val="24"/>
          <w:lang w:eastAsia="ru-RU"/>
        </w:rPr>
        <w:t>грн.</w:t>
      </w:r>
    </w:p>
    <w:p w:rsidR="006C1CFB" w:rsidRPr="00E00992" w:rsidRDefault="006C1CFB" w:rsidP="00D172F9">
      <w:pPr>
        <w:pStyle w:val="aa"/>
        <w:widowControl w:val="0"/>
        <w:numPr>
          <w:ilvl w:val="0"/>
          <w:numId w:val="4"/>
        </w:numPr>
        <w:jc w:val="both"/>
        <w:rPr>
          <w:rFonts w:cs="Times New Roman"/>
        </w:rPr>
      </w:pPr>
      <w:r w:rsidRPr="00E00992">
        <w:rPr>
          <w:rFonts w:cs="Times New Roman"/>
          <w:bCs/>
        </w:rPr>
        <w:t xml:space="preserve">Річний економічний ефект від впровадження </w:t>
      </w:r>
      <w:proofErr w:type="spellStart"/>
      <w:r w:rsidRPr="00E00992">
        <w:rPr>
          <w:rFonts w:cs="Times New Roman"/>
          <w:bCs/>
        </w:rPr>
        <w:t>інвестиційнихзаходів</w:t>
      </w:r>
      <w:proofErr w:type="spellEnd"/>
      <w:r w:rsidRPr="00E00992">
        <w:rPr>
          <w:rFonts w:cs="Times New Roman"/>
          <w:bCs/>
        </w:rPr>
        <w:t xml:space="preserve">  </w:t>
      </w:r>
      <w:r w:rsidRPr="00E00992">
        <w:rPr>
          <w:rFonts w:cs="Times New Roman"/>
          <w:b/>
          <w:noProof/>
          <w:position w:val="-2"/>
          <w:lang w:eastAsia="uk-UA"/>
        </w:rPr>
        <w:drawing>
          <wp:inline distT="0" distB="0" distL="0" distR="0">
            <wp:extent cx="114300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283">
        <w:rPr>
          <w:rFonts w:cs="Times New Roman"/>
          <w:b/>
          <w:bCs/>
        </w:rPr>
        <w:t>5211691,95</w:t>
      </w:r>
      <w:r w:rsidRPr="00E00992">
        <w:rPr>
          <w:rFonts w:cs="Times New Roman"/>
        </w:rPr>
        <w:t xml:space="preserve"> грн.</w:t>
      </w:r>
    </w:p>
    <w:p w:rsidR="006C1CFB" w:rsidRPr="00E00992" w:rsidRDefault="006C1CFB" w:rsidP="00D172F9">
      <w:pPr>
        <w:pStyle w:val="aa"/>
        <w:numPr>
          <w:ilvl w:val="0"/>
          <w:numId w:val="4"/>
        </w:numPr>
        <w:jc w:val="both"/>
        <w:rPr>
          <w:rFonts w:cs="Times New Roman"/>
        </w:rPr>
      </w:pPr>
      <w:r w:rsidRPr="00E00992">
        <w:rPr>
          <w:rFonts w:cs="Times New Roman"/>
          <w:bCs/>
        </w:rPr>
        <w:t xml:space="preserve">Ставка дисконтування – </w:t>
      </w:r>
      <w:r w:rsidR="00E27B68">
        <w:rPr>
          <w:rFonts w:cs="Times New Roman"/>
          <w:bCs/>
        </w:rPr>
        <w:t>8</w:t>
      </w:r>
      <w:r w:rsidRPr="00E00992">
        <w:rPr>
          <w:rFonts w:cs="Times New Roman"/>
        </w:rPr>
        <w:t>%</w:t>
      </w:r>
    </w:p>
    <w:p w:rsidR="006C1CFB" w:rsidRPr="00E00992" w:rsidRDefault="006C1CFB" w:rsidP="00D172F9">
      <w:pPr>
        <w:pStyle w:val="aa"/>
        <w:numPr>
          <w:ilvl w:val="0"/>
          <w:numId w:val="4"/>
        </w:numPr>
        <w:jc w:val="both"/>
        <w:rPr>
          <w:rFonts w:cs="Times New Roman"/>
        </w:rPr>
      </w:pPr>
      <w:r w:rsidRPr="00E00992">
        <w:rPr>
          <w:rFonts w:cs="Times New Roman"/>
          <w:bCs/>
        </w:rPr>
        <w:t xml:space="preserve">Нормативний період експлуатації проекту  </w:t>
      </w:r>
      <w:r w:rsidRPr="00E00992">
        <w:rPr>
          <w:rFonts w:cs="Times New Roman"/>
        </w:rPr>
        <w:t xml:space="preserve">– </w:t>
      </w:r>
      <w:r w:rsidRPr="00E00992">
        <w:rPr>
          <w:rFonts w:cs="Times New Roman"/>
          <w:b/>
        </w:rPr>
        <w:t>1</w:t>
      </w:r>
      <w:r w:rsidR="00466369" w:rsidRPr="00E00992">
        <w:rPr>
          <w:rFonts w:cs="Times New Roman"/>
          <w:b/>
        </w:rPr>
        <w:t>0</w:t>
      </w:r>
      <w:r w:rsidRPr="00E00992">
        <w:rPr>
          <w:rFonts w:cs="Times New Roman"/>
        </w:rPr>
        <w:t xml:space="preserve"> років</w:t>
      </w:r>
    </w:p>
    <w:p w:rsidR="006C1CFB" w:rsidRPr="00E00992" w:rsidRDefault="006C1CFB" w:rsidP="006C1CFB">
      <w:pPr>
        <w:spacing w:line="360" w:lineRule="auto"/>
        <w:rPr>
          <w:rFonts w:cs="Times New Roman"/>
          <w:sz w:val="28"/>
          <w:szCs w:val="28"/>
          <w:highlight w:val="red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Чиста приведена вартість:</w:t>
      </w:r>
      <w:r w:rsidRPr="00E00992">
        <w:rPr>
          <w:rFonts w:ascii="Times New Roman" w:hAnsi="Times New Roman" w:cs="Times New Roman"/>
          <w:sz w:val="24"/>
          <w:szCs w:val="24"/>
          <w:highlight w:val="red"/>
          <w:lang w:val="uk-UA"/>
        </w:rPr>
        <w:br/>
      </w:r>
      <w:r w:rsidRPr="00E00992">
        <w:rPr>
          <w:rFonts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762375" cy="371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FB" w:rsidRPr="00E00992" w:rsidRDefault="006C1CFB" w:rsidP="006C1CFB">
      <w:pPr>
        <w:spacing w:line="360" w:lineRule="auto"/>
        <w:rPr>
          <w:rFonts w:cs="Times New Roman"/>
          <w:i/>
          <w:sz w:val="28"/>
          <w:szCs w:val="28"/>
          <w:u w:val="single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NPV=-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32444711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1+0.08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5211691,95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1+0.08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5211691,95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1+0.08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+…+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5211691,95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1+0.08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10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cs="Times New Roman"/>
              <w:sz w:val="28"/>
              <w:szCs w:val="28"/>
              <w:lang w:val="uk-UA"/>
            </w:rPr>
            <w:br/>
          </m:r>
        </m:oMath>
      </m:oMathPara>
      <w:r w:rsidRPr="00E00992">
        <w:rPr>
          <w:rFonts w:cs="Times New Roman"/>
          <w:i/>
          <w:sz w:val="28"/>
          <w:szCs w:val="28"/>
          <w:lang w:val="uk-UA"/>
        </w:rPr>
        <w:t>=</w:t>
      </w:r>
      <w:r w:rsidR="0038370E" w:rsidRPr="00E00992">
        <w:rPr>
          <w:rFonts w:cs="Times New Roman"/>
          <w:i/>
          <w:sz w:val="28"/>
          <w:szCs w:val="28"/>
          <w:lang w:val="uk-UA"/>
        </w:rPr>
        <w:t xml:space="preserve"> - </w:t>
      </w:r>
      <w:r w:rsidR="00E27B68">
        <w:rPr>
          <w:rFonts w:cs="Times New Roman"/>
          <w:i/>
          <w:sz w:val="28"/>
          <w:szCs w:val="28"/>
          <w:lang w:val="uk-UA"/>
        </w:rPr>
        <w:t>30041399,07</w:t>
      </w:r>
      <w:r w:rsidR="0038370E" w:rsidRPr="00E00992">
        <w:rPr>
          <w:rFonts w:cs="Times New Roman"/>
          <w:i/>
          <w:sz w:val="28"/>
          <w:szCs w:val="28"/>
          <w:lang w:val="uk-UA"/>
        </w:rPr>
        <w:t xml:space="preserve"> + </w:t>
      </w:r>
      <w:r w:rsidR="00E27B68">
        <w:rPr>
          <w:rFonts w:cs="Times New Roman"/>
          <w:i/>
          <w:sz w:val="28"/>
          <w:szCs w:val="28"/>
          <w:lang w:val="uk-UA"/>
        </w:rPr>
        <w:t>34965241,30</w:t>
      </w:r>
      <w:r w:rsidR="0038370E" w:rsidRPr="00E00992">
        <w:rPr>
          <w:rFonts w:cs="Times New Roman"/>
          <w:i/>
          <w:sz w:val="28"/>
          <w:szCs w:val="28"/>
          <w:lang w:val="uk-UA"/>
        </w:rPr>
        <w:t xml:space="preserve">  = </w:t>
      </w:r>
      <w:r w:rsidR="00E27B68">
        <w:rPr>
          <w:rFonts w:cs="Times New Roman"/>
          <w:i/>
          <w:sz w:val="28"/>
          <w:szCs w:val="28"/>
          <w:lang w:val="uk-UA"/>
        </w:rPr>
        <w:t>4923842,23</w:t>
      </w:r>
      <w:r w:rsidR="0038370E" w:rsidRPr="00E00992">
        <w:rPr>
          <w:rFonts w:cs="Times New Roman"/>
          <w:i/>
          <w:sz w:val="28"/>
          <w:szCs w:val="28"/>
          <w:lang w:val="uk-UA"/>
        </w:rPr>
        <w:t xml:space="preserve"> грн.</w:t>
      </w:r>
    </w:p>
    <w:tbl>
      <w:tblPr>
        <w:tblpPr w:leftFromText="180" w:rightFromText="180" w:vertAnchor="text" w:tblpY="1"/>
        <w:tblOverlap w:val="never"/>
        <w:tblW w:w="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</w:tblGrid>
      <w:tr w:rsidR="006C1CFB" w:rsidRPr="00E00992" w:rsidTr="000134E2">
        <w:trPr>
          <w:trHeight w:val="2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1CFB" w:rsidRPr="00E00992" w:rsidRDefault="006C1CFB" w:rsidP="000134E2">
            <w:pPr>
              <w:jc w:val="right"/>
              <w:rPr>
                <w:rFonts w:ascii="Calibri" w:hAnsi="Calibri" w:cs="Calibri"/>
                <w:color w:val="000000"/>
                <w:lang w:val="uk-UA" w:eastAsia="uk-UA"/>
              </w:rPr>
            </w:pPr>
          </w:p>
        </w:tc>
      </w:tr>
    </w:tbl>
    <w:p w:rsidR="006C1CFB" w:rsidRPr="00E00992" w:rsidRDefault="006C1CFB" w:rsidP="006C1CFB">
      <w:pPr>
        <w:rPr>
          <w:rFonts w:cs="Times New Roman"/>
          <w:b/>
          <w:sz w:val="28"/>
          <w:szCs w:val="28"/>
          <w:highlight w:val="red"/>
          <w:u w:val="single"/>
          <w:lang w:val="uk-UA"/>
        </w:rPr>
      </w:pPr>
    </w:p>
    <w:p w:rsidR="006C1CFB" w:rsidRPr="00E00992" w:rsidRDefault="006C1CFB" w:rsidP="006C1CFB">
      <w:pPr>
        <w:spacing w:after="24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Внутрішня норма дох</w:t>
      </w:r>
      <w:r w:rsidR="00E00992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</w:t>
      </w: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дності</w:t>
      </w:r>
      <w:r w:rsidR="00E00992"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складе:</w:t>
      </w:r>
    </w:p>
    <w:p w:rsidR="006C1CFB" w:rsidRPr="00E00992" w:rsidRDefault="006C1CFB" w:rsidP="006C1C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Для розрахунку</w:t>
      </w:r>
      <w:r w:rsidR="00E00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внутрішньої</w:t>
      </w:r>
      <w:r w:rsidR="00E00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норми</w:t>
      </w:r>
      <w:r w:rsidR="00E00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дохідності</w:t>
      </w:r>
      <w:r w:rsidR="00E00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інвестиційної</w:t>
      </w:r>
      <w:r w:rsidR="00E00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E00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використовуємо</w:t>
      </w:r>
      <w:r w:rsidR="00E00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i/>
          <w:sz w:val="24"/>
          <w:szCs w:val="24"/>
          <w:lang w:val="uk-UA"/>
        </w:rPr>
        <w:t>функцію ВСД</w:t>
      </w:r>
      <w:r w:rsidR="00E009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програмного комплексу </w:t>
      </w:r>
      <w:r w:rsidRPr="00E00992">
        <w:rPr>
          <w:rFonts w:ascii="Times New Roman" w:hAnsi="Times New Roman" w:cs="Times New Roman"/>
          <w:i/>
          <w:sz w:val="24"/>
          <w:szCs w:val="24"/>
          <w:lang w:val="uk-UA"/>
        </w:rPr>
        <w:t>EXEL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за таким алгоритмом:</w:t>
      </w:r>
    </w:p>
    <w:p w:rsidR="00466369" w:rsidRPr="00E00992" w:rsidRDefault="00466369" w:rsidP="0046636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IRR= функція ВСД (-</w:t>
      </w:r>
      <w:r w:rsidR="00D4399C">
        <w:rPr>
          <w:rFonts w:ascii="Times New Roman" w:hAnsi="Times New Roman" w:cs="Times New Roman"/>
          <w:sz w:val="24"/>
          <w:szCs w:val="24"/>
          <w:lang w:val="uk-UA"/>
        </w:rPr>
        <w:t>32444711,00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+</w:t>
      </w:r>
      <w:r w:rsidR="00D4399C">
        <w:rPr>
          <w:rFonts w:ascii="Times New Roman" w:hAnsi="Times New Roman" w:cs="Times New Roman"/>
          <w:sz w:val="24"/>
          <w:szCs w:val="24"/>
          <w:lang w:val="uk-UA"/>
        </w:rPr>
        <w:t>5211691,95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+… +</w:t>
      </w:r>
      <w:r w:rsidR="00D4399C">
        <w:rPr>
          <w:rFonts w:ascii="Times New Roman" w:hAnsi="Times New Roman" w:cs="Times New Roman"/>
          <w:sz w:val="24"/>
          <w:szCs w:val="24"/>
          <w:lang w:val="uk-UA"/>
        </w:rPr>
        <w:t>5211691,95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="00281573">
        <w:rPr>
          <w:rFonts w:ascii="Times New Roman" w:hAnsi="Times New Roman" w:cs="Times New Roman"/>
          <w:sz w:val="24"/>
          <w:szCs w:val="24"/>
          <w:lang w:val="uk-UA"/>
        </w:rPr>
        <w:t>9,7</w:t>
      </w:r>
      <w:r w:rsidRPr="00E009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%</w:t>
      </w:r>
    </w:p>
    <w:p w:rsidR="006C1CFB" w:rsidRPr="00E00992" w:rsidRDefault="006C1CFB" w:rsidP="006C1CFB">
      <w:pPr>
        <w:rPr>
          <w:rFonts w:ascii="Times New Roman" w:hAnsi="Times New Roman" w:cs="Times New Roman"/>
          <w:sz w:val="24"/>
          <w:szCs w:val="24"/>
          <w:highlight w:val="red"/>
          <w:lang w:val="uk-UA"/>
        </w:rPr>
      </w:pPr>
    </w:p>
    <w:p w:rsidR="006C1CFB" w:rsidRPr="00E00992" w:rsidRDefault="006C1CFB" w:rsidP="006C1CFB">
      <w:pPr>
        <w:spacing w:after="240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Дисконтований</w:t>
      </w:r>
      <w:r w:rsidR="00FE345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період</w:t>
      </w:r>
      <w:r w:rsidR="00FE345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E0099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окупності:</w:t>
      </w:r>
    </w:p>
    <w:p w:rsidR="006C1CFB" w:rsidRPr="00E00992" w:rsidRDefault="006C1CFB" w:rsidP="006C1CFB">
      <w:pPr>
        <w:spacing w:line="360" w:lineRule="auto"/>
        <w:ind w:firstLine="6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Для розрахунку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дисконтованого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періоду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окупності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Інвестиційної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перерахуємо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грошові потоки в вид поточних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вартостей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для кожного року:</w:t>
      </w:r>
    </w:p>
    <w:p w:rsidR="00286A30" w:rsidRPr="00E00992" w:rsidRDefault="00EC4C84" w:rsidP="006C1CF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PV1 =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5211691,95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*0,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926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4826026,75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грн.;</w:t>
      </w:r>
    </w:p>
    <w:p w:rsidR="00EC4C84" w:rsidRPr="00E00992" w:rsidRDefault="00EC4C84" w:rsidP="00EC4C8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PV2 = 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5211691,95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*0,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857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4466420,00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грн.;</w:t>
      </w:r>
    </w:p>
    <w:p w:rsidR="00EC4C84" w:rsidRPr="00E00992" w:rsidRDefault="00EC4C84" w:rsidP="00EC4C8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PV3 = 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5211691,95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*0,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794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4138083,41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 грн.;</w:t>
      </w:r>
    </w:p>
    <w:p w:rsidR="00EC4C84" w:rsidRPr="00E00992" w:rsidRDefault="00EC4C84" w:rsidP="00EC4C8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PV4 = 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5211691,95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*0,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735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3830593,58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грн.;</w:t>
      </w:r>
    </w:p>
    <w:p w:rsidR="00EC4C84" w:rsidRPr="00E00992" w:rsidRDefault="00EC4C84" w:rsidP="00EC4C8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PV5 = 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5211691,95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*0,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681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3549162,22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грн.;</w:t>
      </w:r>
    </w:p>
    <w:p w:rsidR="00EC4C84" w:rsidRPr="00E00992" w:rsidRDefault="00EC4C84" w:rsidP="00EC4C8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PV6 = 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5211691,95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*0,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630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3283365,93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грн.;</w:t>
      </w:r>
    </w:p>
    <w:p w:rsidR="00EC4C84" w:rsidRPr="00E00992" w:rsidRDefault="00EC4C84" w:rsidP="00EC4C8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PV7 = 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5211691,95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*0,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583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3038416,41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грн.;</w:t>
      </w:r>
    </w:p>
    <w:p w:rsidR="00EC4C84" w:rsidRPr="00E00992" w:rsidRDefault="00EC4C84" w:rsidP="00EC4C8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PV8 = 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5211691,95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*0,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540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2814313,65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грн.;</w:t>
      </w:r>
    </w:p>
    <w:p w:rsidR="00EC4C84" w:rsidRPr="00E00992" w:rsidRDefault="00EC4C84" w:rsidP="00EC4C8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PV9 = 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5211691,95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*0,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500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2605845,98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грн.;</w:t>
      </w:r>
    </w:p>
    <w:p w:rsidR="00EC4C84" w:rsidRPr="00E00992" w:rsidRDefault="00EC4C84" w:rsidP="00EC4C8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PV10 = 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5211691,95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*0,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463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=</w:t>
      </w:r>
      <w:r w:rsidR="00EA30FE">
        <w:rPr>
          <w:rFonts w:ascii="Times New Roman" w:hAnsi="Times New Roman" w:cs="Times New Roman"/>
          <w:sz w:val="24"/>
          <w:szCs w:val="24"/>
          <w:lang w:val="uk-UA"/>
        </w:rPr>
        <w:t>2413013,37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грн.;</w:t>
      </w:r>
    </w:p>
    <w:p w:rsidR="00EC4C84" w:rsidRPr="00E00992" w:rsidRDefault="000635E1" w:rsidP="0034729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Сума дисконтова них доходів склала </w:t>
      </w:r>
      <w:r w:rsidR="004D158B">
        <w:rPr>
          <w:rFonts w:ascii="Times New Roman" w:hAnsi="Times New Roman" w:cs="Times New Roman"/>
          <w:sz w:val="24"/>
          <w:szCs w:val="24"/>
          <w:lang w:val="uk-UA"/>
        </w:rPr>
        <w:t>34965241,30</w:t>
      </w:r>
      <w:r w:rsidR="00466369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грн., у тому числі за перший рік </w:t>
      </w:r>
      <w:r w:rsidR="004D158B">
        <w:rPr>
          <w:rFonts w:ascii="Times New Roman" w:hAnsi="Times New Roman" w:cs="Times New Roman"/>
          <w:sz w:val="24"/>
          <w:szCs w:val="24"/>
          <w:lang w:val="uk-UA"/>
        </w:rPr>
        <w:t>4826026,75</w:t>
      </w:r>
      <w:r w:rsidR="00466369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грн., за другий рік </w:t>
      </w:r>
      <w:r w:rsidR="004D158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466369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158B">
        <w:rPr>
          <w:rFonts w:ascii="Times New Roman" w:hAnsi="Times New Roman" w:cs="Times New Roman"/>
          <w:sz w:val="24"/>
          <w:szCs w:val="24"/>
          <w:lang w:val="uk-UA"/>
        </w:rPr>
        <w:t>4466420,00</w:t>
      </w:r>
      <w:r w:rsidR="007736C3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грн. і т. д. За </w:t>
      </w:r>
      <w:r w:rsidR="004D158B">
        <w:rPr>
          <w:rFonts w:ascii="Times New Roman" w:hAnsi="Times New Roman" w:cs="Times New Roman"/>
          <w:sz w:val="24"/>
          <w:szCs w:val="24"/>
          <w:lang w:val="uk-UA"/>
        </w:rPr>
        <w:t>вісім</w:t>
      </w:r>
      <w:r w:rsidR="007736C3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років загальна сума дисконтованих доходів складе </w:t>
      </w:r>
      <w:r w:rsidR="004D158B">
        <w:rPr>
          <w:rFonts w:ascii="Times New Roman" w:hAnsi="Times New Roman" w:cs="Times New Roman"/>
          <w:sz w:val="24"/>
          <w:szCs w:val="24"/>
          <w:lang w:val="uk-UA"/>
        </w:rPr>
        <w:t>29946381,95</w:t>
      </w:r>
      <w:r w:rsidR="007736C3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грн., тобто дисконтовані інвестиції не покриваються на суму </w:t>
      </w:r>
      <w:r w:rsidR="004D158B">
        <w:rPr>
          <w:rFonts w:ascii="Times New Roman" w:hAnsi="Times New Roman" w:cs="Times New Roman"/>
          <w:sz w:val="24"/>
          <w:szCs w:val="24"/>
          <w:lang w:val="uk-UA"/>
        </w:rPr>
        <w:t>95017,12</w:t>
      </w:r>
      <w:r w:rsidR="007736C3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грн. (</w:t>
      </w:r>
      <w:r w:rsidR="004D158B">
        <w:rPr>
          <w:rFonts w:ascii="Times New Roman" w:hAnsi="Times New Roman" w:cs="Times New Roman"/>
          <w:sz w:val="24"/>
          <w:szCs w:val="24"/>
          <w:lang w:val="uk-UA"/>
        </w:rPr>
        <w:t>30041399,07</w:t>
      </w:r>
      <w:r w:rsidR="007736C3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4D158B">
        <w:rPr>
          <w:rFonts w:ascii="Times New Roman" w:hAnsi="Times New Roman" w:cs="Times New Roman"/>
          <w:sz w:val="24"/>
          <w:szCs w:val="24"/>
          <w:lang w:val="uk-UA"/>
        </w:rPr>
        <w:t>29946381,95</w:t>
      </w:r>
      <w:r w:rsidR="007736C3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). Ця сума буде покрита на </w:t>
      </w:r>
      <w:r w:rsidR="004D158B">
        <w:rPr>
          <w:rFonts w:ascii="Times New Roman" w:hAnsi="Times New Roman" w:cs="Times New Roman"/>
          <w:sz w:val="24"/>
          <w:szCs w:val="24"/>
          <w:lang w:val="uk-UA"/>
        </w:rPr>
        <w:t>дев′ятий</w:t>
      </w:r>
      <w:r w:rsidR="007736C3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рік проекту </w:t>
      </w:r>
      <w:r w:rsidR="00ED63F1" w:rsidRPr="00E00992">
        <w:rPr>
          <w:rFonts w:ascii="Times New Roman" w:hAnsi="Times New Roman" w:cs="Times New Roman"/>
          <w:sz w:val="24"/>
          <w:szCs w:val="24"/>
          <w:lang w:val="uk-UA"/>
        </w:rPr>
        <w:t>за 0,</w:t>
      </w:r>
      <w:r w:rsidR="004D158B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ED63F1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року (</w:t>
      </w:r>
      <w:r w:rsidR="004D158B">
        <w:rPr>
          <w:rFonts w:ascii="Times New Roman" w:hAnsi="Times New Roman" w:cs="Times New Roman"/>
          <w:sz w:val="24"/>
          <w:szCs w:val="24"/>
          <w:lang w:val="uk-UA"/>
        </w:rPr>
        <w:t>95017,12</w:t>
      </w:r>
      <w:r w:rsidR="00ED63F1" w:rsidRPr="00E00992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4D158B">
        <w:rPr>
          <w:rFonts w:ascii="Times New Roman" w:hAnsi="Times New Roman" w:cs="Times New Roman"/>
          <w:sz w:val="24"/>
          <w:szCs w:val="24"/>
          <w:lang w:val="uk-UA"/>
        </w:rPr>
        <w:t>2605845,98</w:t>
      </w:r>
      <w:r w:rsidR="00ED63F1" w:rsidRPr="00E0099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ED63F1" w:rsidRPr="00E00992" w:rsidRDefault="00ED63F1" w:rsidP="00ED63F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дисконтований період окупності інвестиційного проекту складе : </w:t>
      </w:r>
    </w:p>
    <w:p w:rsidR="00ED63F1" w:rsidRPr="00E00992" w:rsidRDefault="00ED63F1" w:rsidP="00ED63F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E00992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DPP=</w:t>
      </w:r>
      <w:r w:rsidR="004D158B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8</w:t>
      </w:r>
      <w:r w:rsidRPr="00E00992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+ 0,</w:t>
      </w:r>
      <w:r w:rsidR="004D158B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04</w:t>
      </w:r>
      <w:r w:rsidRPr="00E00992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= </w:t>
      </w:r>
      <w:r w:rsidR="004D158B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8,04</w:t>
      </w:r>
      <w:r w:rsidRPr="00E00992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років</w:t>
      </w:r>
    </w:p>
    <w:tbl>
      <w:tblPr>
        <w:tblW w:w="3224" w:type="dxa"/>
        <w:tblInd w:w="-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</w:tblGrid>
      <w:tr w:rsidR="006C1CFB" w:rsidRPr="00E00992" w:rsidTr="00EC4C84">
        <w:trPr>
          <w:trHeight w:val="30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1CFB" w:rsidRPr="00E00992" w:rsidRDefault="006C1CFB" w:rsidP="00EC4C84">
            <w:pPr>
              <w:ind w:right="832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  <w:lang w:val="uk-UA"/>
              </w:rPr>
            </w:pPr>
          </w:p>
        </w:tc>
      </w:tr>
    </w:tbl>
    <w:p w:rsidR="006C1CFB" w:rsidRPr="00E00992" w:rsidRDefault="006C1CFB" w:rsidP="00753D26">
      <w:pPr>
        <w:pStyle w:val="a3"/>
        <w:spacing w:line="360" w:lineRule="auto"/>
        <w:ind w:left="14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0992">
        <w:rPr>
          <w:rFonts w:ascii="Times New Roman" w:hAnsi="Times New Roman" w:cs="Times New Roman"/>
          <w:b/>
          <w:sz w:val="24"/>
          <w:szCs w:val="24"/>
          <w:u w:val="single"/>
        </w:rPr>
        <w:t>Індекс прибутковості:</w:t>
      </w:r>
    </w:p>
    <w:p w:rsidR="006C1CFB" w:rsidRPr="00E00992" w:rsidRDefault="006C1CFB" w:rsidP="00753D2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>Індекс</w:t>
      </w:r>
      <w:r w:rsidR="004D1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прибутковості</w:t>
      </w:r>
      <w:r w:rsidR="004D1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дорівнює</w:t>
      </w:r>
      <w:r w:rsidR="004D1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сумі</w:t>
      </w:r>
      <w:r w:rsidR="004D158B">
        <w:rPr>
          <w:rFonts w:ascii="Times New Roman" w:hAnsi="Times New Roman" w:cs="Times New Roman"/>
          <w:sz w:val="24"/>
          <w:szCs w:val="24"/>
          <w:lang w:val="uk-UA"/>
        </w:rPr>
        <w:t xml:space="preserve"> дисконтова них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доходів</w:t>
      </w:r>
      <w:r w:rsidR="004D1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поділеній на </w:t>
      </w:r>
      <w:r w:rsidR="004D158B">
        <w:rPr>
          <w:rFonts w:ascii="Times New Roman" w:hAnsi="Times New Roman" w:cs="Times New Roman"/>
          <w:sz w:val="24"/>
          <w:szCs w:val="24"/>
          <w:lang w:val="uk-UA"/>
        </w:rPr>
        <w:t xml:space="preserve">дисконтова ні 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>інвестиції</w:t>
      </w:r>
    </w:p>
    <w:p w:rsidR="006C1CFB" w:rsidRPr="00E00992" w:rsidRDefault="006C1CFB" w:rsidP="00753D2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PI = </w:t>
      </w:r>
      <w:r w:rsidR="004D158B">
        <w:rPr>
          <w:rFonts w:ascii="Times New Roman" w:hAnsi="Times New Roman" w:cs="Times New Roman"/>
          <w:sz w:val="24"/>
          <w:szCs w:val="24"/>
          <w:lang w:val="uk-UA"/>
        </w:rPr>
        <w:t>34965241,30</w:t>
      </w:r>
      <w:r w:rsidR="00ED63F1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A3025B">
        <w:rPr>
          <w:rFonts w:ascii="Times New Roman" w:hAnsi="Times New Roman" w:cs="Times New Roman"/>
          <w:sz w:val="24"/>
          <w:szCs w:val="24"/>
          <w:lang w:val="uk-UA"/>
        </w:rPr>
        <w:t>30041399,07</w:t>
      </w:r>
      <w:r w:rsidR="00ED63F1"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  <w:r w:rsidRPr="00E00992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="00540387" w:rsidRPr="00E00992">
        <w:rPr>
          <w:rFonts w:ascii="Times New Roman" w:hAnsi="Times New Roman" w:cs="Times New Roman"/>
          <w:b/>
          <w:sz w:val="24"/>
          <w:szCs w:val="24"/>
          <w:lang w:val="uk-UA"/>
        </w:rPr>
        <w:t>1,1</w:t>
      </w:r>
      <w:r w:rsidR="00A3025B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540387" w:rsidRPr="00E0099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C1CFB" w:rsidRPr="00E00992" w:rsidRDefault="006C1CFB" w:rsidP="00753D26">
      <w:pPr>
        <w:pStyle w:val="a9"/>
        <w:spacing w:after="0" w:line="360" w:lineRule="auto"/>
        <w:jc w:val="both"/>
        <w:rPr>
          <w:rFonts w:cs="Times New Roman"/>
          <w:b/>
        </w:rPr>
      </w:pPr>
      <w:r w:rsidRPr="00E00992">
        <w:rPr>
          <w:rFonts w:cs="Times New Roman"/>
          <w:b/>
        </w:rPr>
        <w:t>5. Висновки</w:t>
      </w:r>
    </w:p>
    <w:p w:rsidR="006C1CFB" w:rsidRPr="00E00992" w:rsidRDefault="006C1CFB" w:rsidP="007F5086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Виконання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заходів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Інвестиційної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програми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0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ТОВ «</w:t>
      </w:r>
      <w:r w:rsidR="00753D26" w:rsidRPr="00E0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Тепло-Мелітополь</w:t>
      </w:r>
      <w:r w:rsidRPr="00E0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»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</w:t>
      </w:r>
      <w:r w:rsidR="00753D26"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2020</w:t>
      </w:r>
      <w:r w:rsidR="007F5086"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-2021р.р.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дозволить:</w:t>
      </w:r>
    </w:p>
    <w:p w:rsidR="006C1CFB" w:rsidRPr="00E00992" w:rsidRDefault="006C1CFB" w:rsidP="007F5086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1) забезпечити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реалізацію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державної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політик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щодо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регіонального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розвитку у сфері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житлово-комунального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господарства;</w:t>
      </w:r>
    </w:p>
    <w:p w:rsidR="006C1CFB" w:rsidRPr="00E00992" w:rsidRDefault="006C1CFB" w:rsidP="007F5086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2) забезпечити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наданняс</w:t>
      </w:r>
      <w:proofErr w:type="spellEnd"/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поживачам</w:t>
      </w:r>
      <w:proofErr w:type="spellEnd"/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послуг з теплопостачання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належної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якості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відповідно до  вимог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національних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стандартів;</w:t>
      </w:r>
    </w:p>
    <w:p w:rsidR="006C1CFB" w:rsidRPr="00E00992" w:rsidRDefault="006C1CFB" w:rsidP="007F5086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3) забезпечити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оновлення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основних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фондів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підприємства за рахунок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використання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амортизаційних</w:t>
      </w:r>
      <w:r w:rsidR="00A302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відрахувань</w:t>
      </w:r>
      <w:r w:rsidR="008C5BC1"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прибутку </w:t>
      </w:r>
      <w:r w:rsidRPr="00E009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6C1CFB" w:rsidRPr="00E00992" w:rsidRDefault="006C1CFB" w:rsidP="00753D2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6C1CFB" w:rsidRPr="00E00992" w:rsidRDefault="006C1CFB" w:rsidP="00753D2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0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Директор ТОВ «</w:t>
      </w:r>
      <w:r w:rsidR="00753D26" w:rsidRPr="00E0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Тепло-Мелітополь</w:t>
      </w:r>
      <w:r w:rsidRPr="00E00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»                  О.О. ЯЛСУКОВА</w:t>
      </w:r>
    </w:p>
    <w:sectPr w:rsidR="006C1CFB" w:rsidRPr="00E00992" w:rsidSect="004B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ohit Hindi">
    <w:altName w:val="MS Gothic"/>
    <w:charset w:val="01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52B48"/>
    <w:multiLevelType w:val="multilevel"/>
    <w:tmpl w:val="7E645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 w15:restartNumberingAfterBreak="0">
    <w:nsid w:val="357A54BF"/>
    <w:multiLevelType w:val="hybridMultilevel"/>
    <w:tmpl w:val="06FC3226"/>
    <w:lvl w:ilvl="0" w:tplc="F59E6528">
      <w:start w:val="1"/>
      <w:numFmt w:val="bullet"/>
      <w:lvlText w:val="-"/>
      <w:lvlJc w:val="left"/>
      <w:pPr>
        <w:ind w:left="1069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CFE42C8"/>
    <w:multiLevelType w:val="multilevel"/>
    <w:tmpl w:val="7E645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3" w15:restartNumberingAfterBreak="0">
    <w:nsid w:val="605855CB"/>
    <w:multiLevelType w:val="hybridMultilevel"/>
    <w:tmpl w:val="3CEED344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D30E6"/>
    <w:rsid w:val="00005EBD"/>
    <w:rsid w:val="000134E2"/>
    <w:rsid w:val="000635E1"/>
    <w:rsid w:val="00077134"/>
    <w:rsid w:val="000804CA"/>
    <w:rsid w:val="0008106F"/>
    <w:rsid w:val="000B184F"/>
    <w:rsid w:val="000C2CE9"/>
    <w:rsid w:val="000C2F82"/>
    <w:rsid w:val="000E16FF"/>
    <w:rsid w:val="001375F7"/>
    <w:rsid w:val="00171044"/>
    <w:rsid w:val="001B0EDD"/>
    <w:rsid w:val="001D61BE"/>
    <w:rsid w:val="001F6F3F"/>
    <w:rsid w:val="00223755"/>
    <w:rsid w:val="00232628"/>
    <w:rsid w:val="00246AB4"/>
    <w:rsid w:val="00263A97"/>
    <w:rsid w:val="00271650"/>
    <w:rsid w:val="00281573"/>
    <w:rsid w:val="00286A30"/>
    <w:rsid w:val="00287542"/>
    <w:rsid w:val="002C5214"/>
    <w:rsid w:val="003031DF"/>
    <w:rsid w:val="00334C97"/>
    <w:rsid w:val="00344356"/>
    <w:rsid w:val="00347299"/>
    <w:rsid w:val="00357170"/>
    <w:rsid w:val="00364E3C"/>
    <w:rsid w:val="00372959"/>
    <w:rsid w:val="0038370E"/>
    <w:rsid w:val="00395E5E"/>
    <w:rsid w:val="003B736E"/>
    <w:rsid w:val="003D691C"/>
    <w:rsid w:val="004078E8"/>
    <w:rsid w:val="0042757D"/>
    <w:rsid w:val="00466369"/>
    <w:rsid w:val="00470EAA"/>
    <w:rsid w:val="00476732"/>
    <w:rsid w:val="004806F1"/>
    <w:rsid w:val="00480D4C"/>
    <w:rsid w:val="004B45BC"/>
    <w:rsid w:val="004D158B"/>
    <w:rsid w:val="00516649"/>
    <w:rsid w:val="00520333"/>
    <w:rsid w:val="00540387"/>
    <w:rsid w:val="0054482A"/>
    <w:rsid w:val="00554A08"/>
    <w:rsid w:val="00592392"/>
    <w:rsid w:val="005C2771"/>
    <w:rsid w:val="005D4960"/>
    <w:rsid w:val="005E3FF4"/>
    <w:rsid w:val="006058C0"/>
    <w:rsid w:val="0061704B"/>
    <w:rsid w:val="00635697"/>
    <w:rsid w:val="00650C43"/>
    <w:rsid w:val="00657BBC"/>
    <w:rsid w:val="006721B6"/>
    <w:rsid w:val="006821C4"/>
    <w:rsid w:val="006A7A97"/>
    <w:rsid w:val="006B4EDE"/>
    <w:rsid w:val="006C1CFB"/>
    <w:rsid w:val="00717CD3"/>
    <w:rsid w:val="007331E7"/>
    <w:rsid w:val="00753D26"/>
    <w:rsid w:val="00762445"/>
    <w:rsid w:val="007736C3"/>
    <w:rsid w:val="007751BE"/>
    <w:rsid w:val="00775A85"/>
    <w:rsid w:val="007B3713"/>
    <w:rsid w:val="007D6E03"/>
    <w:rsid w:val="007E0342"/>
    <w:rsid w:val="007F24CA"/>
    <w:rsid w:val="007F5086"/>
    <w:rsid w:val="0080703E"/>
    <w:rsid w:val="00807FAD"/>
    <w:rsid w:val="00814AED"/>
    <w:rsid w:val="00830EF4"/>
    <w:rsid w:val="00840542"/>
    <w:rsid w:val="008421B1"/>
    <w:rsid w:val="00842339"/>
    <w:rsid w:val="008576A8"/>
    <w:rsid w:val="008700F0"/>
    <w:rsid w:val="008811D8"/>
    <w:rsid w:val="00895CB1"/>
    <w:rsid w:val="0089617E"/>
    <w:rsid w:val="0089786F"/>
    <w:rsid w:val="008A7CD3"/>
    <w:rsid w:val="008C18FE"/>
    <w:rsid w:val="008C5BC1"/>
    <w:rsid w:val="00916368"/>
    <w:rsid w:val="0092692C"/>
    <w:rsid w:val="0093017A"/>
    <w:rsid w:val="00930588"/>
    <w:rsid w:val="00957D0F"/>
    <w:rsid w:val="00961B15"/>
    <w:rsid w:val="00974DD9"/>
    <w:rsid w:val="0099404F"/>
    <w:rsid w:val="0099590B"/>
    <w:rsid w:val="0099755A"/>
    <w:rsid w:val="009A4A10"/>
    <w:rsid w:val="009B4173"/>
    <w:rsid w:val="009B6513"/>
    <w:rsid w:val="00A20989"/>
    <w:rsid w:val="00A3025B"/>
    <w:rsid w:val="00A315B0"/>
    <w:rsid w:val="00A43E87"/>
    <w:rsid w:val="00A625E2"/>
    <w:rsid w:val="00A65493"/>
    <w:rsid w:val="00A77224"/>
    <w:rsid w:val="00A81AE9"/>
    <w:rsid w:val="00A93283"/>
    <w:rsid w:val="00A97563"/>
    <w:rsid w:val="00AD0657"/>
    <w:rsid w:val="00AD0AFA"/>
    <w:rsid w:val="00AE1272"/>
    <w:rsid w:val="00AF6AC3"/>
    <w:rsid w:val="00B24BDD"/>
    <w:rsid w:val="00B3333A"/>
    <w:rsid w:val="00B537E5"/>
    <w:rsid w:val="00B82047"/>
    <w:rsid w:val="00B91716"/>
    <w:rsid w:val="00BA490E"/>
    <w:rsid w:val="00BD7241"/>
    <w:rsid w:val="00BF7D90"/>
    <w:rsid w:val="00C0109B"/>
    <w:rsid w:val="00C1457A"/>
    <w:rsid w:val="00C73B53"/>
    <w:rsid w:val="00C833B4"/>
    <w:rsid w:val="00CB4DF1"/>
    <w:rsid w:val="00CC2404"/>
    <w:rsid w:val="00CE4181"/>
    <w:rsid w:val="00D10FD0"/>
    <w:rsid w:val="00D111CF"/>
    <w:rsid w:val="00D11EE2"/>
    <w:rsid w:val="00D172F9"/>
    <w:rsid w:val="00D33B45"/>
    <w:rsid w:val="00D34278"/>
    <w:rsid w:val="00D4399C"/>
    <w:rsid w:val="00D61F0F"/>
    <w:rsid w:val="00D642AA"/>
    <w:rsid w:val="00D669AF"/>
    <w:rsid w:val="00D94269"/>
    <w:rsid w:val="00D96BB7"/>
    <w:rsid w:val="00DD2D87"/>
    <w:rsid w:val="00DE587D"/>
    <w:rsid w:val="00DE6F99"/>
    <w:rsid w:val="00E00992"/>
    <w:rsid w:val="00E2221D"/>
    <w:rsid w:val="00E25CE8"/>
    <w:rsid w:val="00E27B68"/>
    <w:rsid w:val="00E712DD"/>
    <w:rsid w:val="00E73A0E"/>
    <w:rsid w:val="00E8394C"/>
    <w:rsid w:val="00E85108"/>
    <w:rsid w:val="00EA30FE"/>
    <w:rsid w:val="00EB6E8A"/>
    <w:rsid w:val="00EC4C84"/>
    <w:rsid w:val="00EC5771"/>
    <w:rsid w:val="00ED107C"/>
    <w:rsid w:val="00ED63F1"/>
    <w:rsid w:val="00EE3766"/>
    <w:rsid w:val="00F1370E"/>
    <w:rsid w:val="00F2092C"/>
    <w:rsid w:val="00F40F52"/>
    <w:rsid w:val="00F47549"/>
    <w:rsid w:val="00F54385"/>
    <w:rsid w:val="00F91BC8"/>
    <w:rsid w:val="00FA6575"/>
    <w:rsid w:val="00FA6E9B"/>
    <w:rsid w:val="00FA7595"/>
    <w:rsid w:val="00FC5585"/>
    <w:rsid w:val="00FD30E6"/>
    <w:rsid w:val="00FE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BDD3"/>
  <w15:docId w15:val="{7B5121D3-8BC0-4BAB-B751-A98C1A01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9A4A10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10">
    <w:name w:val="Знак Знак1 Знак Знак Знак Знак Знак Знак Знак Знак Знак Знак Знак Знак Знак Знак Знак Знак Знак Знак Знак Знак Знак Знак"/>
    <w:basedOn w:val="a"/>
    <w:rsid w:val="00AD0657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styleId="a3">
    <w:name w:val="List Paragraph"/>
    <w:basedOn w:val="a"/>
    <w:uiPriority w:val="34"/>
    <w:qFormat/>
    <w:rsid w:val="00AD0657"/>
    <w:pPr>
      <w:ind w:left="720"/>
    </w:pPr>
    <w:rPr>
      <w:rFonts w:ascii="Calibri" w:eastAsia="Times New Roman" w:hAnsi="Calibri" w:cs="Calibri"/>
      <w:lang w:val="uk-UA"/>
    </w:rPr>
  </w:style>
  <w:style w:type="character" w:customStyle="1" w:styleId="hps">
    <w:name w:val="hps"/>
    <w:rsid w:val="00E85108"/>
  </w:style>
  <w:style w:type="paragraph" w:styleId="a4">
    <w:name w:val="Body Text"/>
    <w:basedOn w:val="a"/>
    <w:link w:val="a5"/>
    <w:rsid w:val="00E85108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E85108"/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E85108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val="uk-UA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C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771"/>
    <w:rPr>
      <w:rFonts w:ascii="Tahoma" w:hAnsi="Tahoma" w:cs="Tahoma"/>
      <w:sz w:val="16"/>
      <w:szCs w:val="16"/>
    </w:rPr>
  </w:style>
  <w:style w:type="paragraph" w:customStyle="1" w:styleId="a9">
    <w:name w:val="Звичайний (веб)"/>
    <w:basedOn w:val="a"/>
    <w:rsid w:val="006C1CFB"/>
    <w:pPr>
      <w:suppressAutoHyphens/>
      <w:spacing w:before="280" w:after="280" w:line="240" w:lineRule="auto"/>
    </w:pPr>
    <w:rPr>
      <w:rFonts w:ascii="Times New Roman" w:eastAsia="Times New Roman" w:hAnsi="Times New Roman" w:cs="Calibri"/>
      <w:kern w:val="1"/>
      <w:sz w:val="24"/>
      <w:szCs w:val="24"/>
      <w:lang w:val="uk-UA" w:eastAsia="zh-CN"/>
    </w:rPr>
  </w:style>
  <w:style w:type="paragraph" w:customStyle="1" w:styleId="aa">
    <w:name w:val="Абзац списку"/>
    <w:basedOn w:val="a"/>
    <w:rsid w:val="006C1CFB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kern w:val="1"/>
      <w:sz w:val="24"/>
      <w:szCs w:val="24"/>
      <w:lang w:val="uk-UA" w:eastAsia="zh-CN"/>
    </w:rPr>
  </w:style>
  <w:style w:type="paragraph" w:styleId="ab">
    <w:name w:val="Normal (Web)"/>
    <w:basedOn w:val="a"/>
    <w:uiPriority w:val="99"/>
    <w:semiHidden/>
    <w:unhideWhenUsed/>
    <w:rsid w:val="0067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721B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72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721B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2234-320C-4ECF-B42D-AE54638B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3259</TotalTime>
  <Pages>13</Pages>
  <Words>16942</Words>
  <Characters>9657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101</cp:revision>
  <cp:lastPrinted>2020-06-24T07:31:00Z</cp:lastPrinted>
  <dcterms:created xsi:type="dcterms:W3CDTF">2019-09-02T08:52:00Z</dcterms:created>
  <dcterms:modified xsi:type="dcterms:W3CDTF">2020-07-02T11:49:00Z</dcterms:modified>
</cp:coreProperties>
</file>